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76" w:tblpY="3201"/>
        <w:tblW w:w="9606" w:type="dxa"/>
        <w:tblLook w:val="04A0" w:firstRow="1" w:lastRow="0" w:firstColumn="1" w:lastColumn="0" w:noHBand="0" w:noVBand="1"/>
      </w:tblPr>
      <w:tblGrid>
        <w:gridCol w:w="1985"/>
        <w:gridCol w:w="7621"/>
      </w:tblGrid>
      <w:tr w:rsidR="00794522" w:rsidRPr="004A01F6" w14:paraId="3DDA9EA2" w14:textId="77777777" w:rsidTr="004A01F6">
        <w:trPr>
          <w:trHeight w:val="567"/>
        </w:trPr>
        <w:tc>
          <w:tcPr>
            <w:tcW w:w="1985" w:type="dxa"/>
            <w:shd w:val="clear" w:color="auto" w:fill="auto"/>
          </w:tcPr>
          <w:p w14:paraId="21B872FE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 w:rsidRPr="004A01F6">
              <w:rPr>
                <w:rFonts w:ascii="Calibri" w:eastAsia="Calibri" w:hAnsi="Calibri" w:cs="Calibri"/>
                <w:b/>
                <w:lang w:eastAsia="en-GB"/>
              </w:rPr>
              <w:t>Document Name</w:t>
            </w:r>
          </w:p>
        </w:tc>
        <w:tc>
          <w:tcPr>
            <w:tcW w:w="7621" w:type="dxa"/>
            <w:shd w:val="clear" w:color="auto" w:fill="auto"/>
          </w:tcPr>
          <w:p w14:paraId="3C204A99" w14:textId="77777777" w:rsidR="00794522" w:rsidRPr="004A01F6" w:rsidRDefault="00794522" w:rsidP="0010064A">
            <w:pPr>
              <w:pStyle w:val="NoSpacing"/>
              <w:jc w:val="both"/>
              <w:rPr>
                <w:rFonts w:ascii="Calibri" w:hAnsi="Calibri" w:cs="Calibri"/>
              </w:rPr>
            </w:pPr>
            <w:r w:rsidRPr="004A01F6">
              <w:rPr>
                <w:rFonts w:ascii="Calibri" w:hAnsi="Calibri" w:cs="Calibri"/>
              </w:rPr>
              <w:t>C</w:t>
            </w:r>
            <w:r w:rsidR="0010064A">
              <w:rPr>
                <w:rFonts w:ascii="Calibri" w:hAnsi="Calibri" w:cs="Calibri"/>
              </w:rPr>
              <w:t>ustomer Feedback P</w:t>
            </w:r>
            <w:r w:rsidRPr="004A01F6">
              <w:rPr>
                <w:rFonts w:ascii="Calibri" w:hAnsi="Calibri" w:cs="Calibri"/>
              </w:rPr>
              <w:t xml:space="preserve">olicy </w:t>
            </w:r>
            <w:r w:rsidR="003A2875" w:rsidRPr="004A01F6">
              <w:rPr>
                <w:rFonts w:ascii="Calibri" w:hAnsi="Calibri" w:cs="Calibri"/>
              </w:rPr>
              <w:t xml:space="preserve"> </w:t>
            </w:r>
          </w:p>
        </w:tc>
      </w:tr>
      <w:tr w:rsidR="00794522" w:rsidRPr="004A01F6" w14:paraId="6309EEBC" w14:textId="77777777" w:rsidTr="004A01F6">
        <w:trPr>
          <w:trHeight w:val="567"/>
        </w:trPr>
        <w:tc>
          <w:tcPr>
            <w:tcW w:w="1985" w:type="dxa"/>
            <w:shd w:val="clear" w:color="auto" w:fill="auto"/>
          </w:tcPr>
          <w:p w14:paraId="07047888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 w:rsidRPr="004A01F6">
              <w:rPr>
                <w:rFonts w:ascii="Calibri" w:eastAsia="Calibri" w:hAnsi="Calibri" w:cs="Calibri"/>
                <w:b/>
                <w:lang w:eastAsia="en-GB"/>
              </w:rPr>
              <w:t>Effective Date</w:t>
            </w:r>
          </w:p>
          <w:p w14:paraId="5190BE6A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7621" w:type="dxa"/>
            <w:shd w:val="clear" w:color="auto" w:fill="auto"/>
          </w:tcPr>
          <w:p w14:paraId="38E5CD83" w14:textId="77777777" w:rsidR="00794522" w:rsidRPr="005436F2" w:rsidRDefault="005436F2" w:rsidP="005436F2">
            <w:pPr>
              <w:pStyle w:val="NoSpacing"/>
              <w:jc w:val="both"/>
              <w:rPr>
                <w:rFonts w:ascii="Calibri" w:eastAsia="Calibri" w:hAnsi="Calibri" w:cs="Calibri"/>
                <w:lang w:eastAsia="en-GB"/>
              </w:rPr>
            </w:pPr>
            <w:r w:rsidRPr="005436F2">
              <w:rPr>
                <w:rFonts w:ascii="Calibri" w:eastAsia="Calibri" w:hAnsi="Calibri" w:cs="Calibri"/>
                <w:lang w:eastAsia="en-GB"/>
              </w:rPr>
              <w:t>1 January 2021</w:t>
            </w:r>
          </w:p>
        </w:tc>
      </w:tr>
      <w:tr w:rsidR="00794522" w:rsidRPr="004A01F6" w14:paraId="19CD2E76" w14:textId="77777777" w:rsidTr="004A01F6">
        <w:trPr>
          <w:trHeight w:val="1253"/>
        </w:trPr>
        <w:tc>
          <w:tcPr>
            <w:tcW w:w="1985" w:type="dxa"/>
            <w:shd w:val="clear" w:color="auto" w:fill="auto"/>
          </w:tcPr>
          <w:p w14:paraId="0F187B77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 w:rsidRPr="004A01F6">
              <w:rPr>
                <w:rFonts w:ascii="Calibri" w:eastAsia="Calibri" w:hAnsi="Calibri" w:cs="Calibri"/>
                <w:b/>
                <w:lang w:eastAsia="en-GB"/>
              </w:rPr>
              <w:t>Date for Review</w:t>
            </w:r>
          </w:p>
          <w:p w14:paraId="39453D8D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7621" w:type="dxa"/>
            <w:shd w:val="clear" w:color="auto" w:fill="auto"/>
          </w:tcPr>
          <w:p w14:paraId="30572257" w14:textId="77777777" w:rsidR="00794522" w:rsidRPr="004A01F6" w:rsidRDefault="00794522" w:rsidP="00C02E4F">
            <w:pPr>
              <w:pStyle w:val="NoSpacing"/>
              <w:jc w:val="both"/>
              <w:rPr>
                <w:rFonts w:ascii="Calibri" w:eastAsia="Calibri" w:hAnsi="Calibri" w:cs="Calibri"/>
                <w:lang w:eastAsia="en-GB"/>
              </w:rPr>
            </w:pPr>
            <w:r w:rsidRPr="004A01F6">
              <w:rPr>
                <w:rFonts w:ascii="Calibri" w:eastAsia="Calibri" w:hAnsi="Calibri" w:cs="Calibri"/>
                <w:lang w:eastAsia="en-GB"/>
              </w:rPr>
              <w:t>To be reviewed</w:t>
            </w:r>
            <w:r w:rsidR="003A2875" w:rsidRPr="004A01F6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2D2D03" w:rsidRPr="004A01F6">
              <w:rPr>
                <w:rFonts w:ascii="Calibri" w:eastAsia="Calibri" w:hAnsi="Calibri" w:cs="Calibri"/>
                <w:lang w:eastAsia="en-GB"/>
              </w:rPr>
              <w:t xml:space="preserve">every </w:t>
            </w:r>
            <w:r w:rsidR="00C02E4F">
              <w:rPr>
                <w:rFonts w:ascii="Calibri" w:eastAsia="Calibri" w:hAnsi="Calibri" w:cs="Calibri"/>
                <w:lang w:eastAsia="en-GB"/>
              </w:rPr>
              <w:t>two</w:t>
            </w:r>
            <w:r w:rsidR="002D2D03" w:rsidRPr="004A01F6">
              <w:rPr>
                <w:rFonts w:ascii="Calibri" w:eastAsia="Calibri" w:hAnsi="Calibri" w:cs="Calibri"/>
                <w:lang w:eastAsia="en-GB"/>
              </w:rPr>
              <w:t xml:space="preserve"> years or</w:t>
            </w:r>
            <w:r w:rsidRPr="004A01F6">
              <w:rPr>
                <w:rFonts w:ascii="Calibri" w:eastAsia="Calibri" w:hAnsi="Calibri" w:cs="Calibri"/>
                <w:lang w:eastAsia="en-GB"/>
              </w:rPr>
              <w:t xml:space="preserve"> in response to changes in relevant legislation and/or other Newark and Sherwood District </w:t>
            </w:r>
            <w:r w:rsidR="00200595">
              <w:rPr>
                <w:rFonts w:ascii="Calibri" w:eastAsia="Calibri" w:hAnsi="Calibri" w:cs="Calibri"/>
                <w:lang w:eastAsia="en-GB"/>
              </w:rPr>
              <w:t>Council</w:t>
            </w:r>
            <w:r w:rsidRPr="004A01F6">
              <w:rPr>
                <w:rFonts w:ascii="Calibri" w:eastAsia="Calibri" w:hAnsi="Calibri" w:cs="Calibri"/>
                <w:lang w:eastAsia="en-GB"/>
              </w:rPr>
              <w:t xml:space="preserve"> policies, procedures and agreements.</w:t>
            </w:r>
          </w:p>
        </w:tc>
      </w:tr>
      <w:tr w:rsidR="00794522" w:rsidRPr="004A01F6" w14:paraId="2E36F4D7" w14:textId="77777777" w:rsidTr="004A01F6">
        <w:trPr>
          <w:trHeight w:val="567"/>
        </w:trPr>
        <w:tc>
          <w:tcPr>
            <w:tcW w:w="1985" w:type="dxa"/>
            <w:shd w:val="clear" w:color="auto" w:fill="auto"/>
          </w:tcPr>
          <w:p w14:paraId="6F7C29F3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 w:rsidRPr="004A01F6">
              <w:rPr>
                <w:rFonts w:ascii="Calibri" w:eastAsia="Calibri" w:hAnsi="Calibri" w:cs="Calibri"/>
                <w:b/>
                <w:lang w:eastAsia="en-GB"/>
              </w:rPr>
              <w:t>Version Number</w:t>
            </w:r>
            <w:r w:rsidR="00827BA3">
              <w:rPr>
                <w:rFonts w:ascii="Calibri" w:eastAsia="Calibri" w:hAnsi="Calibri" w:cs="Calibri"/>
                <w:b/>
                <w:lang w:eastAsia="en-GB"/>
              </w:rPr>
              <w:t xml:space="preserve"> 1</w:t>
            </w:r>
          </w:p>
          <w:p w14:paraId="09623B41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7621" w:type="dxa"/>
            <w:shd w:val="clear" w:color="auto" w:fill="auto"/>
          </w:tcPr>
          <w:p w14:paraId="1887D65A" w14:textId="77777777" w:rsidR="00794522" w:rsidRPr="00E50CC6" w:rsidRDefault="00E50CC6" w:rsidP="004A01F6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 w:rsidRPr="00E50CC6">
              <w:rPr>
                <w:rFonts w:ascii="Calibri" w:eastAsia="Calibri" w:hAnsi="Calibri" w:cs="Calibri"/>
                <w:lang w:eastAsia="en-GB"/>
              </w:rPr>
              <w:t>APPROVED</w:t>
            </w:r>
          </w:p>
        </w:tc>
      </w:tr>
      <w:tr w:rsidR="00827BA3" w:rsidRPr="004A01F6" w14:paraId="3E6B5476" w14:textId="77777777" w:rsidTr="004A01F6">
        <w:trPr>
          <w:trHeight w:val="567"/>
        </w:trPr>
        <w:tc>
          <w:tcPr>
            <w:tcW w:w="1985" w:type="dxa"/>
            <w:shd w:val="clear" w:color="auto" w:fill="auto"/>
          </w:tcPr>
          <w:p w14:paraId="0D5BB426" w14:textId="77777777" w:rsidR="00827BA3" w:rsidRPr="004A01F6" w:rsidRDefault="00827BA3" w:rsidP="00827BA3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>
              <w:rPr>
                <w:rFonts w:ascii="Calibri" w:eastAsia="Calibri" w:hAnsi="Calibri" w:cs="Calibri"/>
                <w:b/>
                <w:lang w:eastAsia="en-GB"/>
              </w:rPr>
              <w:t xml:space="preserve">Version Number 2 </w:t>
            </w:r>
          </w:p>
        </w:tc>
        <w:tc>
          <w:tcPr>
            <w:tcW w:w="7621" w:type="dxa"/>
            <w:shd w:val="clear" w:color="auto" w:fill="auto"/>
          </w:tcPr>
          <w:p w14:paraId="121AD9B1" w14:textId="77777777" w:rsidR="00827BA3" w:rsidRDefault="00827BA3" w:rsidP="00827BA3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5 July 2022</w:t>
            </w:r>
          </w:p>
          <w:p w14:paraId="2B1E2482" w14:textId="77777777" w:rsidR="00827BA3" w:rsidRPr="00E50CC6" w:rsidRDefault="00827BA3" w:rsidP="00827BA3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Minor amendment to reflect Housing Ombudsman referral criteria   </w:t>
            </w:r>
          </w:p>
        </w:tc>
      </w:tr>
      <w:tr w:rsidR="007021F0" w:rsidRPr="004A01F6" w14:paraId="47471C39" w14:textId="77777777" w:rsidTr="004A01F6">
        <w:trPr>
          <w:trHeight w:val="567"/>
        </w:trPr>
        <w:tc>
          <w:tcPr>
            <w:tcW w:w="1985" w:type="dxa"/>
            <w:shd w:val="clear" w:color="auto" w:fill="auto"/>
          </w:tcPr>
          <w:p w14:paraId="42AB1027" w14:textId="0487C703" w:rsidR="007021F0" w:rsidRDefault="007021F0" w:rsidP="00827BA3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>
              <w:rPr>
                <w:rFonts w:ascii="Calibri" w:eastAsia="Calibri" w:hAnsi="Calibri" w:cs="Calibri"/>
                <w:b/>
                <w:lang w:eastAsia="en-GB"/>
              </w:rPr>
              <w:t>Version Number 3</w:t>
            </w:r>
          </w:p>
        </w:tc>
        <w:tc>
          <w:tcPr>
            <w:tcW w:w="7621" w:type="dxa"/>
            <w:shd w:val="clear" w:color="auto" w:fill="auto"/>
          </w:tcPr>
          <w:p w14:paraId="369FE83C" w14:textId="77777777" w:rsidR="007021F0" w:rsidRDefault="007021F0" w:rsidP="00827BA3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1 October 2022</w:t>
            </w:r>
          </w:p>
          <w:p w14:paraId="37976D41" w14:textId="332C1279" w:rsidR="007021F0" w:rsidRDefault="007021F0" w:rsidP="00827BA3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Minor amendment to </w:t>
            </w:r>
            <w:r w:rsidR="000C53A2">
              <w:t xml:space="preserve">remove reference of designated person for housing tenants  </w:t>
            </w:r>
            <w:r>
              <w:rPr>
                <w:rFonts w:ascii="Calibri" w:eastAsia="Calibri" w:hAnsi="Calibri" w:cs="Calibri"/>
                <w:lang w:eastAsia="en-GB"/>
              </w:rPr>
              <w:t xml:space="preserve">    </w:t>
            </w:r>
          </w:p>
        </w:tc>
      </w:tr>
      <w:tr w:rsidR="00794522" w:rsidRPr="004A01F6" w14:paraId="3DD828E5" w14:textId="77777777" w:rsidTr="004A01F6">
        <w:trPr>
          <w:trHeight w:val="737"/>
        </w:trPr>
        <w:tc>
          <w:tcPr>
            <w:tcW w:w="1985" w:type="dxa"/>
            <w:shd w:val="clear" w:color="auto" w:fill="auto"/>
          </w:tcPr>
          <w:p w14:paraId="3694066A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 w:rsidRPr="004A01F6">
              <w:rPr>
                <w:rFonts w:ascii="Calibri" w:eastAsia="Calibri" w:hAnsi="Calibri" w:cs="Calibri"/>
                <w:b/>
                <w:lang w:eastAsia="en-GB"/>
              </w:rPr>
              <w:t>Approved by</w:t>
            </w:r>
          </w:p>
          <w:p w14:paraId="67C6D849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7621" w:type="dxa"/>
            <w:shd w:val="clear" w:color="auto" w:fill="auto"/>
          </w:tcPr>
          <w:p w14:paraId="5264692C" w14:textId="77777777" w:rsidR="00794522" w:rsidRDefault="00794522" w:rsidP="004A01F6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 w:rsidRPr="004A01F6">
              <w:rPr>
                <w:rFonts w:ascii="Calibri" w:eastAsia="Calibri" w:hAnsi="Calibri" w:cs="Calibri"/>
                <w:lang w:eastAsia="en-GB"/>
              </w:rPr>
              <w:t>Senior Leadership Team</w:t>
            </w:r>
          </w:p>
          <w:p w14:paraId="7123921A" w14:textId="77777777" w:rsidR="00200595" w:rsidRPr="004A01F6" w:rsidRDefault="00200595" w:rsidP="004A01F6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Homes &amp; Communities Committee </w:t>
            </w:r>
          </w:p>
          <w:p w14:paraId="7CA8D678" w14:textId="77777777" w:rsidR="00697430" w:rsidRDefault="00697430" w:rsidP="004A01F6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 w:rsidRPr="004A01F6">
              <w:rPr>
                <w:rFonts w:ascii="Calibri" w:eastAsia="Calibri" w:hAnsi="Calibri" w:cs="Calibri"/>
                <w:lang w:eastAsia="en-GB"/>
              </w:rPr>
              <w:t xml:space="preserve">Policy &amp; Finance Committee </w:t>
            </w:r>
          </w:p>
          <w:p w14:paraId="7438B081" w14:textId="77777777" w:rsidR="00200595" w:rsidRPr="004A01F6" w:rsidRDefault="00200595" w:rsidP="004A01F6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794522" w:rsidRPr="004A01F6" w14:paraId="4C1709A0" w14:textId="77777777" w:rsidTr="004A01F6">
        <w:trPr>
          <w:trHeight w:val="737"/>
        </w:trPr>
        <w:tc>
          <w:tcPr>
            <w:tcW w:w="1985" w:type="dxa"/>
            <w:shd w:val="clear" w:color="auto" w:fill="auto"/>
          </w:tcPr>
          <w:p w14:paraId="28A59F8D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  <w:r w:rsidRPr="004A01F6">
              <w:rPr>
                <w:rFonts w:ascii="Calibri" w:eastAsia="Calibri" w:hAnsi="Calibri" w:cs="Calibri"/>
                <w:b/>
                <w:lang w:eastAsia="en-GB"/>
              </w:rPr>
              <w:t>Responsible Business Manager</w:t>
            </w:r>
          </w:p>
          <w:p w14:paraId="74E6AD33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7621" w:type="dxa"/>
            <w:shd w:val="clear" w:color="auto" w:fill="auto"/>
          </w:tcPr>
          <w:p w14:paraId="508F7A95" w14:textId="77777777" w:rsidR="00CA2D12" w:rsidRPr="004A01F6" w:rsidRDefault="00794522" w:rsidP="00CA2D12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  <w:r w:rsidRPr="004A01F6">
              <w:rPr>
                <w:rFonts w:ascii="Calibri" w:eastAsia="Calibri" w:hAnsi="Calibri" w:cs="Calibri"/>
                <w:lang w:eastAsia="en-GB"/>
              </w:rPr>
              <w:t>Business Manager</w:t>
            </w:r>
            <w:r w:rsidR="00CA2D1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CA2D12" w:rsidRPr="004A01F6">
              <w:rPr>
                <w:rFonts w:ascii="Calibri" w:eastAsia="Calibri" w:hAnsi="Calibri" w:cs="Calibri"/>
                <w:lang w:eastAsia="en-GB"/>
              </w:rPr>
              <w:t>Customer Services</w:t>
            </w:r>
            <w:r w:rsidR="00CA2D1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CA2D12" w:rsidRPr="004A01F6">
              <w:rPr>
                <w:rFonts w:ascii="Calibri" w:eastAsia="Calibri" w:hAnsi="Calibri" w:cs="Calibri"/>
                <w:lang w:eastAsia="en-GB"/>
              </w:rPr>
              <w:t xml:space="preserve"> </w:t>
            </w:r>
          </w:p>
          <w:p w14:paraId="2B5E861D" w14:textId="77777777" w:rsidR="00794522" w:rsidRPr="004A01F6" w:rsidRDefault="00794522" w:rsidP="004A01F6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</w:p>
          <w:p w14:paraId="644BD429" w14:textId="77777777" w:rsidR="00794522" w:rsidRPr="004A01F6" w:rsidRDefault="00794522" w:rsidP="00CA2D12">
            <w:pPr>
              <w:pStyle w:val="NoSpacing"/>
              <w:rPr>
                <w:rFonts w:ascii="Calibri" w:eastAsia="Calibri" w:hAnsi="Calibri" w:cs="Calibri"/>
                <w:lang w:eastAsia="en-GB"/>
              </w:rPr>
            </w:pPr>
          </w:p>
        </w:tc>
      </w:tr>
    </w:tbl>
    <w:p w14:paraId="2AD92C13" w14:textId="77777777" w:rsidR="00794522" w:rsidRPr="004A01F6" w:rsidRDefault="00794522">
      <w:pPr>
        <w:rPr>
          <w:rFonts w:ascii="Calibri" w:hAnsi="Calibri" w:cs="Calibri"/>
          <w:b/>
          <w:sz w:val="24"/>
        </w:rPr>
      </w:pPr>
      <w:r w:rsidRPr="004A01F6">
        <w:rPr>
          <w:rFonts w:ascii="Calibri" w:hAnsi="Calibri" w:cs="Calibri"/>
          <w:b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387E263F" wp14:editId="5A8E02C5">
            <wp:simplePos x="0" y="0"/>
            <wp:positionH relativeFrom="margin">
              <wp:posOffset>1967230</wp:posOffset>
            </wp:positionH>
            <wp:positionV relativeFrom="paragraph">
              <wp:posOffset>169545</wp:posOffset>
            </wp:positionV>
            <wp:extent cx="1870710" cy="694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scape - White NSD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F6">
        <w:rPr>
          <w:rFonts w:ascii="Calibri" w:hAnsi="Calibri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0D2F23" wp14:editId="35D616F3">
                <wp:simplePos x="0" y="0"/>
                <wp:positionH relativeFrom="page">
                  <wp:posOffset>0</wp:posOffset>
                </wp:positionH>
                <wp:positionV relativeFrom="paragraph">
                  <wp:posOffset>4445</wp:posOffset>
                </wp:positionV>
                <wp:extent cx="7764145" cy="973777"/>
                <wp:effectExtent l="0" t="0" r="2730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4145" cy="973777"/>
                        </a:xfrm>
                        <a:prstGeom prst="rect">
                          <a:avLst/>
                        </a:prstGeom>
                        <a:solidFill>
                          <a:srgbClr val="575A5D"/>
                        </a:solidFill>
                        <a:ln w="19050">
                          <a:solidFill>
                            <a:srgbClr val="575A5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0731" id="Rectangle 1" o:spid="_x0000_s1026" style="position:absolute;margin-left:0;margin-top:.35pt;width:611.35pt;height:7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" fillcolor="#575a5d" strokecolor="#575a5d" strokeweight="1.5pt">
                <v:shadow opacity="22938f" offset="0"/>
                <v:textbox inset=",7.2pt,,7.2pt"/>
                <w10:wrap anchorx="page"/>
              </v:rect>
            </w:pict>
          </mc:Fallback>
        </mc:AlternateContent>
      </w:r>
    </w:p>
    <w:p w14:paraId="687C8C6C" w14:textId="77777777" w:rsidR="00794522" w:rsidRPr="004A01F6" w:rsidRDefault="00794522">
      <w:pPr>
        <w:rPr>
          <w:rFonts w:ascii="Calibri" w:hAnsi="Calibri" w:cs="Calibri"/>
          <w:b/>
          <w:sz w:val="24"/>
        </w:rPr>
      </w:pPr>
    </w:p>
    <w:p w14:paraId="0D23FBEE" w14:textId="77777777" w:rsidR="00794522" w:rsidRPr="004A01F6" w:rsidRDefault="00794522" w:rsidP="0011615F">
      <w:pPr>
        <w:pStyle w:val="NoSpacing"/>
        <w:jc w:val="center"/>
        <w:rPr>
          <w:rFonts w:ascii="Calibri" w:hAnsi="Calibri" w:cs="Calibri"/>
          <w:b/>
          <w:sz w:val="24"/>
        </w:rPr>
      </w:pPr>
    </w:p>
    <w:p w14:paraId="38849421" w14:textId="77777777" w:rsidR="00794522" w:rsidRPr="004A01F6" w:rsidRDefault="00794522" w:rsidP="0011615F">
      <w:pPr>
        <w:pStyle w:val="NoSpacing"/>
        <w:jc w:val="center"/>
        <w:rPr>
          <w:rFonts w:ascii="Calibri" w:hAnsi="Calibri" w:cs="Calibri"/>
          <w:b/>
          <w:sz w:val="24"/>
        </w:rPr>
      </w:pPr>
    </w:p>
    <w:p w14:paraId="51339871" w14:textId="77777777" w:rsidR="00794522" w:rsidRPr="004A01F6" w:rsidRDefault="00794522" w:rsidP="0011615F">
      <w:pPr>
        <w:pStyle w:val="NoSpacing"/>
        <w:jc w:val="center"/>
        <w:rPr>
          <w:rFonts w:ascii="Calibri" w:hAnsi="Calibri" w:cs="Calibri"/>
          <w:b/>
          <w:sz w:val="24"/>
        </w:rPr>
      </w:pPr>
    </w:p>
    <w:p w14:paraId="436C1AD1" w14:textId="77777777" w:rsidR="00794522" w:rsidRPr="004A01F6" w:rsidRDefault="00794522" w:rsidP="0011615F">
      <w:pPr>
        <w:pStyle w:val="NoSpacing"/>
        <w:jc w:val="center"/>
        <w:rPr>
          <w:rFonts w:ascii="Calibri" w:hAnsi="Calibri" w:cs="Calibri"/>
          <w:b/>
          <w:sz w:val="24"/>
        </w:rPr>
      </w:pPr>
    </w:p>
    <w:p w14:paraId="254D8FC1" w14:textId="77777777" w:rsidR="00794522" w:rsidRPr="004A01F6" w:rsidRDefault="00794522" w:rsidP="0011615F">
      <w:pPr>
        <w:pStyle w:val="NoSpacing"/>
        <w:jc w:val="center"/>
        <w:rPr>
          <w:rFonts w:ascii="Calibri" w:hAnsi="Calibri" w:cs="Calibri"/>
          <w:b/>
          <w:sz w:val="24"/>
        </w:rPr>
      </w:pPr>
    </w:p>
    <w:p w14:paraId="2B90B20F" w14:textId="77777777" w:rsidR="00794522" w:rsidRPr="004A01F6" w:rsidRDefault="00794522" w:rsidP="0011615F">
      <w:pPr>
        <w:pStyle w:val="NoSpacing"/>
        <w:jc w:val="center"/>
        <w:rPr>
          <w:rFonts w:ascii="Calibri" w:hAnsi="Calibri" w:cs="Calibri"/>
          <w:b/>
          <w:sz w:val="24"/>
        </w:rPr>
      </w:pPr>
    </w:p>
    <w:p w14:paraId="690BC635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03BFDA84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722EA5B5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029813F5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1F425394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4E8D29BC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18870164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0E4D28FB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4129DBE2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7DE53780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5D8F37DD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5A5EF79E" w14:textId="77777777" w:rsidR="00794522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084E5C8A" w14:textId="77777777" w:rsidR="004A01F6" w:rsidRPr="005D0619" w:rsidRDefault="004A01F6">
      <w:pPr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br w:type="page"/>
      </w:r>
    </w:p>
    <w:p w14:paraId="4140E270" w14:textId="77777777" w:rsidR="0011615F" w:rsidRPr="005D0619" w:rsidRDefault="00794522" w:rsidP="0011615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lastRenderedPageBreak/>
        <w:t>C</w:t>
      </w:r>
      <w:r w:rsidR="0010064A" w:rsidRPr="005D0619">
        <w:rPr>
          <w:rFonts w:ascii="Calibri" w:hAnsi="Calibri" w:cs="Calibri"/>
          <w:b/>
          <w:sz w:val="24"/>
          <w:szCs w:val="24"/>
        </w:rPr>
        <w:t>ustomer Feedback Policy</w:t>
      </w:r>
    </w:p>
    <w:p w14:paraId="713BC763" w14:textId="77777777" w:rsidR="00C442F3" w:rsidRPr="005D0619" w:rsidRDefault="003202B4" w:rsidP="00604186">
      <w:pPr>
        <w:pStyle w:val="NoSpacing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t>1.0</w:t>
      </w:r>
      <w:r w:rsidRPr="005D0619">
        <w:rPr>
          <w:rFonts w:ascii="Calibri" w:hAnsi="Calibri" w:cs="Calibri"/>
          <w:b/>
          <w:sz w:val="24"/>
          <w:szCs w:val="24"/>
        </w:rPr>
        <w:tab/>
      </w:r>
      <w:r w:rsidR="0011615F" w:rsidRPr="005D0619">
        <w:rPr>
          <w:rFonts w:ascii="Calibri" w:hAnsi="Calibri" w:cs="Calibri"/>
          <w:b/>
          <w:sz w:val="24"/>
          <w:szCs w:val="24"/>
        </w:rPr>
        <w:t>Overview</w:t>
      </w:r>
    </w:p>
    <w:p w14:paraId="1D5D25F7" w14:textId="77777777" w:rsidR="004A01F6" w:rsidRPr="005D0619" w:rsidRDefault="004A01F6" w:rsidP="0060418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9863818" w14:textId="77777777" w:rsidR="0010064A" w:rsidRPr="005D0619" w:rsidRDefault="00A8332B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1.1</w:t>
      </w:r>
      <w:r w:rsidRPr="005D0619">
        <w:rPr>
          <w:rFonts w:ascii="Calibri" w:hAnsi="Calibri" w:cs="Calibri"/>
          <w:sz w:val="24"/>
          <w:szCs w:val="24"/>
        </w:rPr>
        <w:tab/>
      </w:r>
      <w:r w:rsidR="0010064A" w:rsidRPr="005D0619">
        <w:rPr>
          <w:rFonts w:ascii="Calibri" w:hAnsi="Calibri" w:cs="Calibri"/>
          <w:sz w:val="24"/>
          <w:szCs w:val="24"/>
        </w:rPr>
        <w:t xml:space="preserve">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="0010064A" w:rsidRPr="005D0619">
        <w:rPr>
          <w:rFonts w:ascii="Calibri" w:hAnsi="Calibri" w:cs="Calibri"/>
          <w:sz w:val="24"/>
          <w:szCs w:val="24"/>
        </w:rPr>
        <w:t xml:space="preserve"> recognises the importance of listening to the views of its residents about the service they receive from us. </w:t>
      </w:r>
    </w:p>
    <w:p w14:paraId="4D22AF82" w14:textId="77777777" w:rsidR="00A8332B" w:rsidRPr="005D0619" w:rsidRDefault="00A8332B" w:rsidP="0060418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B3F04F" w14:textId="77777777" w:rsidR="00A8332B" w:rsidRPr="005D0619" w:rsidRDefault="008B6DE0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1.2</w:t>
      </w:r>
      <w:r w:rsidRPr="005D0619">
        <w:rPr>
          <w:rFonts w:ascii="Calibri" w:hAnsi="Calibri" w:cs="Calibri"/>
          <w:sz w:val="24"/>
          <w:szCs w:val="24"/>
        </w:rPr>
        <w:tab/>
      </w:r>
      <w:r w:rsidR="0010064A" w:rsidRPr="005D0619">
        <w:rPr>
          <w:rFonts w:ascii="Calibri" w:hAnsi="Calibri" w:cs="Calibri"/>
          <w:sz w:val="24"/>
          <w:szCs w:val="24"/>
        </w:rPr>
        <w:t>O</w:t>
      </w:r>
      <w:r w:rsidR="00A8332B" w:rsidRPr="005D0619">
        <w:rPr>
          <w:rFonts w:ascii="Calibri" w:hAnsi="Calibri" w:cs="Calibri"/>
          <w:sz w:val="24"/>
          <w:szCs w:val="24"/>
        </w:rPr>
        <w:t xml:space="preserve">ne of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="009353F2">
        <w:rPr>
          <w:rFonts w:ascii="Calibri" w:hAnsi="Calibri" w:cs="Calibri"/>
          <w:sz w:val="24"/>
          <w:szCs w:val="24"/>
        </w:rPr>
        <w:t>’</w:t>
      </w:r>
      <w:r w:rsidR="00A8332B" w:rsidRPr="005D0619">
        <w:rPr>
          <w:rFonts w:ascii="Calibri" w:hAnsi="Calibri" w:cs="Calibri"/>
          <w:sz w:val="24"/>
          <w:szCs w:val="24"/>
        </w:rPr>
        <w:t xml:space="preserve">s values is to be “Welcoming and Responsive”. To achieve this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="00A8332B" w:rsidRPr="005D0619">
        <w:rPr>
          <w:rFonts w:ascii="Calibri" w:hAnsi="Calibri" w:cs="Calibri"/>
          <w:sz w:val="24"/>
          <w:szCs w:val="24"/>
        </w:rPr>
        <w:t xml:space="preserve"> strives to be approachable, open to feedback and challenge and swift to act. This policy seeks to outline how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="00A8332B" w:rsidRPr="005D0619">
        <w:rPr>
          <w:rFonts w:ascii="Calibri" w:hAnsi="Calibri" w:cs="Calibri"/>
          <w:sz w:val="24"/>
          <w:szCs w:val="24"/>
        </w:rPr>
        <w:t xml:space="preserve"> will achieve this through customer feedback.</w:t>
      </w:r>
    </w:p>
    <w:p w14:paraId="0016D7A0" w14:textId="77777777" w:rsidR="008B6DE0" w:rsidRPr="005D0619" w:rsidRDefault="008B6DE0" w:rsidP="0060418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75ACF33" w14:textId="77777777" w:rsidR="008B6DE0" w:rsidRPr="005D0619" w:rsidRDefault="008B6DE0" w:rsidP="00666F2B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1.3</w:t>
      </w:r>
      <w:r w:rsidRPr="005D0619">
        <w:rPr>
          <w:rFonts w:ascii="Calibri" w:hAnsi="Calibri" w:cs="Calibri"/>
          <w:sz w:val="24"/>
          <w:szCs w:val="24"/>
        </w:rPr>
        <w:tab/>
        <w:t xml:space="preserve">This policy provides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with the opportunity to capture, investigate, respond and learn from customer feedback to assist with the delivery and shaping of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services in the future.  </w:t>
      </w:r>
    </w:p>
    <w:p w14:paraId="41CB823D" w14:textId="77777777" w:rsidR="00BE5CDD" w:rsidRPr="005D0619" w:rsidRDefault="00A8332B" w:rsidP="00604186">
      <w:pPr>
        <w:pStyle w:val="NoSpacing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 </w:t>
      </w:r>
    </w:p>
    <w:p w14:paraId="375033D3" w14:textId="77777777" w:rsidR="00991EDE" w:rsidRPr="005D0619" w:rsidRDefault="003202B4" w:rsidP="00604186">
      <w:pPr>
        <w:pStyle w:val="NoSpacing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t>2.0</w:t>
      </w:r>
      <w:r w:rsidRPr="005D0619">
        <w:rPr>
          <w:rFonts w:ascii="Calibri" w:hAnsi="Calibri" w:cs="Calibri"/>
          <w:b/>
          <w:sz w:val="24"/>
          <w:szCs w:val="24"/>
        </w:rPr>
        <w:tab/>
      </w:r>
      <w:r w:rsidR="00A8332B" w:rsidRPr="005D0619">
        <w:rPr>
          <w:rFonts w:ascii="Calibri" w:hAnsi="Calibri" w:cs="Calibri"/>
          <w:b/>
          <w:sz w:val="24"/>
          <w:szCs w:val="24"/>
        </w:rPr>
        <w:t>Scope of the policy</w:t>
      </w:r>
    </w:p>
    <w:p w14:paraId="1AE0E8DE" w14:textId="77777777" w:rsidR="00375A05" w:rsidRPr="005D0619" w:rsidRDefault="00375A05" w:rsidP="00604186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41523D80" w14:textId="77777777" w:rsidR="00A8332B" w:rsidRPr="005D0619" w:rsidRDefault="00A8332B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2.1</w:t>
      </w:r>
      <w:r w:rsidRPr="005D0619">
        <w:rPr>
          <w:rFonts w:ascii="Calibri" w:hAnsi="Calibri" w:cs="Calibri"/>
          <w:sz w:val="24"/>
          <w:szCs w:val="24"/>
        </w:rPr>
        <w:tab/>
        <w:t>This policy is designed to cover compliments, comments</w:t>
      </w:r>
      <w:r w:rsidR="00F80713" w:rsidRPr="005D0619">
        <w:rPr>
          <w:rFonts w:ascii="Calibri" w:hAnsi="Calibri" w:cs="Calibri"/>
          <w:sz w:val="24"/>
          <w:szCs w:val="24"/>
        </w:rPr>
        <w:t xml:space="preserve"> and suggestions</w:t>
      </w:r>
      <w:r w:rsidR="009353F2">
        <w:rPr>
          <w:rFonts w:ascii="Calibri" w:hAnsi="Calibri" w:cs="Calibri"/>
          <w:sz w:val="24"/>
          <w:szCs w:val="24"/>
        </w:rPr>
        <w:t>,</w:t>
      </w:r>
      <w:r w:rsidR="00F80713" w:rsidRPr="005D0619">
        <w:rPr>
          <w:rFonts w:ascii="Calibri" w:hAnsi="Calibri" w:cs="Calibri"/>
          <w:sz w:val="24"/>
          <w:szCs w:val="24"/>
        </w:rPr>
        <w:t xml:space="preserve"> and</w:t>
      </w:r>
      <w:r w:rsidRPr="005D0619">
        <w:rPr>
          <w:rFonts w:ascii="Calibri" w:hAnsi="Calibri" w:cs="Calibri"/>
          <w:sz w:val="24"/>
          <w:szCs w:val="24"/>
        </w:rPr>
        <w:t xml:space="preserve"> complaints received through any channel related to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services.</w:t>
      </w:r>
    </w:p>
    <w:p w14:paraId="0B0E41D4" w14:textId="77777777" w:rsidR="00C0785B" w:rsidRPr="005D0619" w:rsidRDefault="00C0785B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</w:p>
    <w:p w14:paraId="3D000BD3" w14:textId="77777777" w:rsidR="00C0785B" w:rsidRPr="005D0619" w:rsidRDefault="00C0785B" w:rsidP="00C0785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2.2</w:t>
      </w:r>
      <w:r w:rsidRPr="005D0619">
        <w:rPr>
          <w:rFonts w:ascii="Calibri" w:hAnsi="Calibri" w:cs="Calibri"/>
          <w:sz w:val="24"/>
          <w:szCs w:val="24"/>
        </w:rPr>
        <w:tab/>
        <w:t xml:space="preserve">Whilst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welcomes all customer feedback, this policy does not cover issues where there is a separate process for reporting a matter to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or there is a statutory right of appeal. These include</w:t>
      </w:r>
      <w:r w:rsidR="00956E05" w:rsidRPr="005D0619">
        <w:rPr>
          <w:rFonts w:ascii="Calibri" w:hAnsi="Calibri" w:cs="Calibri"/>
          <w:sz w:val="24"/>
          <w:szCs w:val="24"/>
        </w:rPr>
        <w:t>:</w:t>
      </w:r>
      <w:r w:rsidRPr="005D0619">
        <w:rPr>
          <w:rFonts w:ascii="Calibri" w:hAnsi="Calibri" w:cs="Calibri"/>
          <w:sz w:val="24"/>
          <w:szCs w:val="24"/>
        </w:rPr>
        <w:t xml:space="preserve"> </w:t>
      </w:r>
    </w:p>
    <w:p w14:paraId="45D28521" w14:textId="77777777" w:rsidR="007C20EA" w:rsidRPr="005D0619" w:rsidRDefault="007C20EA" w:rsidP="00666F2B">
      <w:pPr>
        <w:pStyle w:val="NoSpacing"/>
        <w:ind w:left="600"/>
        <w:jc w:val="both"/>
        <w:rPr>
          <w:rFonts w:ascii="Calibri" w:hAnsi="Calibri" w:cs="Calibri"/>
          <w:sz w:val="24"/>
          <w:szCs w:val="24"/>
        </w:rPr>
      </w:pPr>
    </w:p>
    <w:p w14:paraId="384A16E9" w14:textId="77777777" w:rsidR="00BE5CDD" w:rsidRPr="005D0619" w:rsidRDefault="007C20EA" w:rsidP="00666F2B">
      <w:pPr>
        <w:pStyle w:val="NoSpacing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Requests for a service e.g. reporting a missed bin collection or a repair to a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property</w:t>
      </w:r>
    </w:p>
    <w:p w14:paraId="0D5DACE8" w14:textId="77777777" w:rsidR="00240DED" w:rsidRPr="005D0619" w:rsidRDefault="007C20EA" w:rsidP="00666F2B">
      <w:pPr>
        <w:pStyle w:val="NoSpacing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Complaints regarding formal decisions taken by a committee for which there is an existing right of appeal – either within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itself o</w:t>
      </w:r>
      <w:r w:rsidR="00BF4500" w:rsidRPr="005D0619">
        <w:rPr>
          <w:rFonts w:ascii="Calibri" w:hAnsi="Calibri" w:cs="Calibri"/>
          <w:sz w:val="24"/>
          <w:szCs w:val="24"/>
        </w:rPr>
        <w:t>r</w:t>
      </w:r>
      <w:r w:rsidRPr="005D0619">
        <w:rPr>
          <w:rFonts w:ascii="Calibri" w:hAnsi="Calibri" w:cs="Calibri"/>
          <w:sz w:val="24"/>
          <w:szCs w:val="24"/>
        </w:rPr>
        <w:t xml:space="preserve"> to a</w:t>
      </w:r>
      <w:r w:rsidR="00BF4500" w:rsidRPr="005D0619">
        <w:rPr>
          <w:rFonts w:ascii="Calibri" w:hAnsi="Calibri" w:cs="Calibri"/>
          <w:sz w:val="24"/>
          <w:szCs w:val="24"/>
        </w:rPr>
        <w:t>n</w:t>
      </w:r>
      <w:r w:rsidRPr="005D0619">
        <w:rPr>
          <w:rFonts w:ascii="Calibri" w:hAnsi="Calibri" w:cs="Calibri"/>
          <w:sz w:val="24"/>
          <w:szCs w:val="24"/>
        </w:rPr>
        <w:t xml:space="preserve"> independent tribunal</w:t>
      </w:r>
    </w:p>
    <w:p w14:paraId="5DBF05F7" w14:textId="77777777" w:rsidR="001340BA" w:rsidRPr="005D0619" w:rsidRDefault="001340BA" w:rsidP="00666F2B">
      <w:pPr>
        <w:pStyle w:val="NoSpacing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Any matter where there is an alternative statutory process or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a</w:t>
      </w:r>
      <w:r w:rsidR="008B6DE0" w:rsidRPr="005D0619">
        <w:rPr>
          <w:rFonts w:ascii="Calibri" w:hAnsi="Calibri" w:cs="Calibri"/>
          <w:sz w:val="24"/>
          <w:szCs w:val="24"/>
        </w:rPr>
        <w:t>ppeal process</w:t>
      </w:r>
    </w:p>
    <w:p w14:paraId="0454ABBA" w14:textId="77777777" w:rsidR="008B6DE0" w:rsidRPr="005D0619" w:rsidRDefault="00BF4500" w:rsidP="00666F2B">
      <w:pPr>
        <w:pStyle w:val="NoSpacing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Complaints about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lors </w:t>
      </w:r>
    </w:p>
    <w:p w14:paraId="3F4CADA0" w14:textId="77777777" w:rsidR="00016A55" w:rsidRPr="005D0619" w:rsidRDefault="00016A55" w:rsidP="00666F2B">
      <w:pPr>
        <w:pStyle w:val="NoSpacing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Requests for information or explanations of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policy or practice.   </w:t>
      </w:r>
    </w:p>
    <w:p w14:paraId="7BADAFA8" w14:textId="77777777" w:rsidR="00BE5CDD" w:rsidRPr="005D0619" w:rsidRDefault="00BE5CDD" w:rsidP="00666F2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138CCBF" w14:textId="77777777" w:rsidR="007954B8" w:rsidRPr="005D0619" w:rsidRDefault="003202B4" w:rsidP="00666F2B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t>3.0</w:t>
      </w:r>
      <w:r w:rsidRPr="005D0619">
        <w:rPr>
          <w:rFonts w:ascii="Calibri" w:hAnsi="Calibri" w:cs="Calibri"/>
          <w:b/>
          <w:sz w:val="24"/>
          <w:szCs w:val="24"/>
        </w:rPr>
        <w:tab/>
      </w:r>
      <w:r w:rsidR="00E81866" w:rsidRPr="005D0619">
        <w:rPr>
          <w:rFonts w:ascii="Calibri" w:hAnsi="Calibri" w:cs="Calibri"/>
          <w:b/>
          <w:sz w:val="24"/>
          <w:szCs w:val="24"/>
        </w:rPr>
        <w:t>Principals</w:t>
      </w:r>
    </w:p>
    <w:p w14:paraId="0B139A06" w14:textId="77777777" w:rsidR="003202B4" w:rsidRPr="005D0619" w:rsidRDefault="003202B4" w:rsidP="00666F2B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0A089B78" w14:textId="77777777" w:rsidR="003202B4" w:rsidRPr="005D0619" w:rsidRDefault="003202B4" w:rsidP="00666F2B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3.1</w:t>
      </w:r>
      <w:r w:rsidRPr="005D0619">
        <w:rPr>
          <w:rFonts w:ascii="Calibri" w:hAnsi="Calibri" w:cs="Calibri"/>
          <w:b/>
          <w:sz w:val="24"/>
          <w:szCs w:val="24"/>
        </w:rPr>
        <w:tab/>
        <w:t>Compliments</w:t>
      </w:r>
    </w:p>
    <w:p w14:paraId="0741026B" w14:textId="77777777" w:rsidR="003202B4" w:rsidRPr="005D0619" w:rsidRDefault="003202B4" w:rsidP="00666F2B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640682B5" w14:textId="77777777" w:rsidR="003202B4" w:rsidRPr="005D0619" w:rsidRDefault="003202B4" w:rsidP="003202B4">
      <w:pPr>
        <w:pStyle w:val="NoSpacing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It is appreciated when a customer take</w:t>
      </w:r>
      <w:r w:rsidR="00956E05" w:rsidRPr="005D0619">
        <w:rPr>
          <w:rFonts w:ascii="Calibri" w:hAnsi="Calibri" w:cs="Calibri"/>
          <w:sz w:val="24"/>
          <w:szCs w:val="24"/>
        </w:rPr>
        <w:t>s</w:t>
      </w:r>
      <w:r w:rsidRPr="005D0619">
        <w:rPr>
          <w:rFonts w:ascii="Calibri" w:hAnsi="Calibri" w:cs="Calibri"/>
          <w:sz w:val="24"/>
          <w:szCs w:val="24"/>
        </w:rPr>
        <w:t xml:space="preserve"> the time to thank or praise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or staff for the service they have received. Compliments provide an additional opportunity for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to learn from </w:t>
      </w:r>
      <w:r w:rsidR="009353F2">
        <w:rPr>
          <w:rFonts w:ascii="Calibri" w:hAnsi="Calibri" w:cs="Calibri"/>
          <w:sz w:val="24"/>
          <w:szCs w:val="24"/>
        </w:rPr>
        <w:t xml:space="preserve">feedback </w:t>
      </w:r>
      <w:r w:rsidRPr="005D0619">
        <w:rPr>
          <w:rFonts w:ascii="Calibri" w:hAnsi="Calibri" w:cs="Calibri"/>
          <w:sz w:val="24"/>
          <w:szCs w:val="24"/>
        </w:rPr>
        <w:t>and gives insight into the drivers of customer satisfaction</w:t>
      </w:r>
      <w:r w:rsidR="009353F2">
        <w:rPr>
          <w:rFonts w:ascii="Calibri" w:hAnsi="Calibri" w:cs="Calibri"/>
          <w:sz w:val="24"/>
          <w:szCs w:val="24"/>
        </w:rPr>
        <w:t>.</w:t>
      </w:r>
    </w:p>
    <w:p w14:paraId="68D150AA" w14:textId="77777777" w:rsidR="00E81866" w:rsidRPr="005D0619" w:rsidRDefault="00E81866" w:rsidP="00666F2B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41106DB6" w14:textId="77777777" w:rsidR="00005EF0" w:rsidRPr="005D0619" w:rsidRDefault="00E81866" w:rsidP="003202B4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3</w:t>
      </w:r>
      <w:r w:rsidR="003202B4" w:rsidRPr="005D0619">
        <w:rPr>
          <w:rFonts w:ascii="Calibri" w:hAnsi="Calibri" w:cs="Calibri"/>
          <w:sz w:val="24"/>
          <w:szCs w:val="24"/>
        </w:rPr>
        <w:t>.2</w:t>
      </w:r>
      <w:r w:rsidR="009353F2">
        <w:rPr>
          <w:rFonts w:ascii="Calibri" w:hAnsi="Calibri" w:cs="Calibri"/>
          <w:b/>
          <w:sz w:val="24"/>
          <w:szCs w:val="24"/>
        </w:rPr>
        <w:tab/>
        <w:t>Comments and S</w:t>
      </w:r>
      <w:r w:rsidR="003202B4" w:rsidRPr="005D0619">
        <w:rPr>
          <w:rFonts w:ascii="Calibri" w:hAnsi="Calibri" w:cs="Calibri"/>
          <w:b/>
          <w:sz w:val="24"/>
          <w:szCs w:val="24"/>
        </w:rPr>
        <w:t>uggestions</w:t>
      </w:r>
    </w:p>
    <w:p w14:paraId="2E4DC4CC" w14:textId="77777777" w:rsidR="003202B4" w:rsidRPr="005D0619" w:rsidRDefault="003202B4" w:rsidP="003202B4">
      <w:pPr>
        <w:pStyle w:val="NoSpacing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5D0619">
        <w:rPr>
          <w:sz w:val="24"/>
          <w:szCs w:val="24"/>
        </w:rPr>
        <w:t xml:space="preserve">These are welcomed as valuable sources of information as to how the </w:t>
      </w:r>
      <w:r w:rsidR="00200595" w:rsidRPr="005D0619">
        <w:rPr>
          <w:sz w:val="24"/>
          <w:szCs w:val="24"/>
        </w:rPr>
        <w:t>Council</w:t>
      </w:r>
      <w:r w:rsidRPr="005D0619">
        <w:rPr>
          <w:sz w:val="24"/>
          <w:szCs w:val="24"/>
        </w:rPr>
        <w:t xml:space="preserve"> could improve the service it delivers. It may not always be possible to implement or make </w:t>
      </w:r>
      <w:r w:rsidRPr="005D0619">
        <w:rPr>
          <w:sz w:val="24"/>
          <w:szCs w:val="24"/>
        </w:rPr>
        <w:lastRenderedPageBreak/>
        <w:t xml:space="preserve">changes as a result of a customer’s comment or suggestion but they are still important as the feedback might influence decisions that the </w:t>
      </w:r>
      <w:r w:rsidR="00200595" w:rsidRPr="005D0619">
        <w:rPr>
          <w:sz w:val="24"/>
          <w:szCs w:val="24"/>
        </w:rPr>
        <w:t>Council</w:t>
      </w:r>
      <w:r w:rsidRPr="005D0619">
        <w:rPr>
          <w:sz w:val="24"/>
          <w:szCs w:val="24"/>
        </w:rPr>
        <w:t xml:space="preserve"> makes in the future</w:t>
      </w:r>
      <w:r w:rsidR="009353F2">
        <w:rPr>
          <w:sz w:val="24"/>
          <w:szCs w:val="24"/>
        </w:rPr>
        <w:t>.</w:t>
      </w:r>
    </w:p>
    <w:p w14:paraId="78838C3D" w14:textId="77777777" w:rsidR="003202B4" w:rsidRPr="005D0619" w:rsidRDefault="003202B4" w:rsidP="003202B4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69A800F6" w14:textId="77777777" w:rsidR="00666F2B" w:rsidRPr="005D0619" w:rsidRDefault="00F80713" w:rsidP="003202B4">
      <w:pPr>
        <w:jc w:val="both"/>
        <w:rPr>
          <w:sz w:val="24"/>
          <w:szCs w:val="24"/>
        </w:rPr>
      </w:pPr>
      <w:r w:rsidRPr="005D0619">
        <w:rPr>
          <w:sz w:val="24"/>
          <w:szCs w:val="24"/>
        </w:rPr>
        <w:t>3</w:t>
      </w:r>
      <w:r w:rsidR="003202B4" w:rsidRPr="005D0619">
        <w:rPr>
          <w:sz w:val="24"/>
          <w:szCs w:val="24"/>
        </w:rPr>
        <w:t>.3</w:t>
      </w:r>
      <w:r w:rsidR="003202B4" w:rsidRPr="005D0619">
        <w:rPr>
          <w:sz w:val="24"/>
          <w:szCs w:val="24"/>
        </w:rPr>
        <w:tab/>
      </w:r>
      <w:r w:rsidR="003202B4" w:rsidRPr="005D0619">
        <w:rPr>
          <w:b/>
          <w:sz w:val="24"/>
          <w:szCs w:val="24"/>
        </w:rPr>
        <w:t>Complaints</w:t>
      </w:r>
    </w:p>
    <w:p w14:paraId="6D39C07F" w14:textId="77777777" w:rsidR="00C14547" w:rsidRPr="00C069DA" w:rsidRDefault="003A2F87" w:rsidP="003202B4">
      <w:pPr>
        <w:ind w:left="720"/>
        <w:rPr>
          <w:sz w:val="24"/>
          <w:szCs w:val="24"/>
        </w:rPr>
      </w:pPr>
      <w:r w:rsidRPr="005D0619">
        <w:rPr>
          <w:sz w:val="24"/>
          <w:szCs w:val="24"/>
        </w:rPr>
        <w:t>A complaint is defined as “an expression of dissatisfaction</w:t>
      </w:r>
      <w:r w:rsidR="0042664E">
        <w:rPr>
          <w:sz w:val="24"/>
          <w:szCs w:val="24"/>
        </w:rPr>
        <w:t xml:space="preserve">, </w:t>
      </w:r>
      <w:r w:rsidR="0042664E" w:rsidRPr="007B6AE7">
        <w:rPr>
          <w:sz w:val="24"/>
          <w:szCs w:val="24"/>
        </w:rPr>
        <w:t>however made,</w:t>
      </w:r>
      <w:r w:rsidRPr="007B6AE7">
        <w:rPr>
          <w:sz w:val="24"/>
          <w:szCs w:val="24"/>
        </w:rPr>
        <w:t xml:space="preserve"> about </w:t>
      </w:r>
      <w:r w:rsidR="0042664E" w:rsidRPr="007B6AE7">
        <w:rPr>
          <w:sz w:val="24"/>
          <w:szCs w:val="24"/>
        </w:rPr>
        <w:t xml:space="preserve">the standard of service, actions or lack of action by the organisation, its own staff, or those acting on its behalf, affecting an individual resident or group of residents </w:t>
      </w:r>
      <w:r w:rsidR="009353F2" w:rsidRPr="005D0619">
        <w:rPr>
          <w:sz w:val="24"/>
          <w:szCs w:val="24"/>
        </w:rPr>
        <w:t>which requires a response</w:t>
      </w:r>
      <w:r w:rsidR="009353F2">
        <w:rPr>
          <w:sz w:val="24"/>
          <w:szCs w:val="24"/>
        </w:rPr>
        <w:t xml:space="preserve">. </w:t>
      </w:r>
      <w:r w:rsidR="009353F2" w:rsidRPr="00C069DA">
        <w:rPr>
          <w:sz w:val="24"/>
          <w:szCs w:val="24"/>
        </w:rPr>
        <w:t xml:space="preserve">This is </w:t>
      </w:r>
      <w:r w:rsidRPr="00C069DA">
        <w:rPr>
          <w:sz w:val="24"/>
          <w:szCs w:val="24"/>
        </w:rPr>
        <w:t xml:space="preserve">whether the service is provided directly by the </w:t>
      </w:r>
      <w:r w:rsidR="00200595" w:rsidRPr="00C069DA">
        <w:rPr>
          <w:sz w:val="24"/>
          <w:szCs w:val="24"/>
        </w:rPr>
        <w:t>Council</w:t>
      </w:r>
      <w:r w:rsidRPr="00C069DA">
        <w:rPr>
          <w:sz w:val="24"/>
          <w:szCs w:val="24"/>
        </w:rPr>
        <w:t xml:space="preserve"> or by </w:t>
      </w:r>
      <w:r w:rsidR="009353F2" w:rsidRPr="00C069DA">
        <w:rPr>
          <w:sz w:val="24"/>
          <w:szCs w:val="24"/>
        </w:rPr>
        <w:t xml:space="preserve">one of its </w:t>
      </w:r>
      <w:r w:rsidRPr="00C069DA">
        <w:rPr>
          <w:sz w:val="24"/>
          <w:szCs w:val="24"/>
        </w:rPr>
        <w:t>contractor</w:t>
      </w:r>
      <w:r w:rsidR="009353F2" w:rsidRPr="00C069DA">
        <w:rPr>
          <w:sz w:val="24"/>
          <w:szCs w:val="24"/>
        </w:rPr>
        <w:t>s or partners</w:t>
      </w:r>
      <w:r w:rsidRPr="00C069DA">
        <w:rPr>
          <w:sz w:val="24"/>
          <w:szCs w:val="24"/>
        </w:rPr>
        <w:t>.</w:t>
      </w:r>
      <w:r w:rsidR="0007402A" w:rsidRPr="00C069DA">
        <w:rPr>
          <w:sz w:val="24"/>
          <w:szCs w:val="24"/>
        </w:rPr>
        <w:t xml:space="preserve"> </w:t>
      </w:r>
    </w:p>
    <w:p w14:paraId="5B9AADE3" w14:textId="77777777" w:rsidR="005436F2" w:rsidRDefault="005436F2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omplaints</w:t>
      </w:r>
      <w:r w:rsidRPr="005D0619">
        <w:rPr>
          <w:rFonts w:ascii="Calibri" w:hAnsi="Calibri" w:cs="Calibri"/>
          <w:sz w:val="24"/>
          <w:szCs w:val="24"/>
        </w:rPr>
        <w:t xml:space="preserve"> provide an opportunity for the Council to learn from </w:t>
      </w:r>
      <w:r w:rsidR="004F62CC">
        <w:rPr>
          <w:rFonts w:ascii="Calibri" w:hAnsi="Calibri" w:cs="Calibri"/>
          <w:sz w:val="24"/>
          <w:szCs w:val="24"/>
        </w:rPr>
        <w:t xml:space="preserve">feedback </w:t>
      </w:r>
      <w:r w:rsidRPr="005D0619">
        <w:rPr>
          <w:rFonts w:ascii="Calibri" w:hAnsi="Calibri" w:cs="Calibri"/>
          <w:sz w:val="24"/>
          <w:szCs w:val="24"/>
        </w:rPr>
        <w:t>and gives insight into the drivers of customer satisfaction</w:t>
      </w:r>
      <w:r>
        <w:rPr>
          <w:rFonts w:ascii="Calibri" w:hAnsi="Calibri" w:cs="Calibri"/>
          <w:sz w:val="24"/>
          <w:szCs w:val="24"/>
        </w:rPr>
        <w:t xml:space="preserve">. </w:t>
      </w:r>
      <w:r w:rsidR="00270330">
        <w:rPr>
          <w:rFonts w:ascii="Calibri" w:hAnsi="Calibri" w:cs="Calibri"/>
          <w:sz w:val="24"/>
          <w:szCs w:val="24"/>
        </w:rPr>
        <w:t>The Council uses complaints to review the service</w:t>
      </w:r>
      <w:r w:rsidR="004F62CC">
        <w:rPr>
          <w:rFonts w:ascii="Calibri" w:hAnsi="Calibri" w:cs="Calibri"/>
          <w:sz w:val="24"/>
          <w:szCs w:val="24"/>
        </w:rPr>
        <w:t>s</w:t>
      </w:r>
      <w:r w:rsidR="00270330">
        <w:rPr>
          <w:rFonts w:ascii="Calibri" w:hAnsi="Calibri" w:cs="Calibri"/>
          <w:sz w:val="24"/>
          <w:szCs w:val="24"/>
        </w:rPr>
        <w:t xml:space="preserve"> it delivers.</w:t>
      </w:r>
    </w:p>
    <w:p w14:paraId="580DD114" w14:textId="77777777" w:rsidR="00270330" w:rsidRDefault="00270330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251AD086" w14:textId="77777777" w:rsidR="00666F2B" w:rsidRPr="005D0619" w:rsidRDefault="003A2F87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acknowledges that customers will at times feel dissatisfied with the service they have</w:t>
      </w:r>
      <w:r w:rsidR="00956E05" w:rsidRPr="005D0619">
        <w:rPr>
          <w:rFonts w:ascii="Calibri" w:hAnsi="Calibri" w:cs="Calibri"/>
          <w:sz w:val="24"/>
          <w:szCs w:val="24"/>
        </w:rPr>
        <w:t xml:space="preserve"> </w:t>
      </w:r>
      <w:r w:rsidRPr="005D0619">
        <w:rPr>
          <w:rFonts w:ascii="Calibri" w:hAnsi="Calibri" w:cs="Calibri"/>
          <w:sz w:val="24"/>
          <w:szCs w:val="24"/>
        </w:rPr>
        <w:t xml:space="preserve">received. </w:t>
      </w:r>
      <w:r w:rsidR="00956E05" w:rsidRPr="005D0619">
        <w:rPr>
          <w:rFonts w:ascii="Calibri" w:hAnsi="Calibri" w:cs="Calibri"/>
          <w:sz w:val="24"/>
          <w:szCs w:val="24"/>
        </w:rPr>
        <w:t xml:space="preserve">It is committed to providing all of its customers with a positive experience no matter what the circumstances are. </w:t>
      </w:r>
      <w:r w:rsidRPr="005D0619">
        <w:rPr>
          <w:rFonts w:ascii="Calibri" w:hAnsi="Calibri" w:cs="Calibri"/>
          <w:sz w:val="24"/>
          <w:szCs w:val="24"/>
        </w:rPr>
        <w:t>In the first instance, the customer will be encouraged to resolve their issue directly with the staff member or business unit. Where the issue cannot be resolved in the above manner</w:t>
      </w:r>
      <w:r w:rsidR="004F62CC">
        <w:rPr>
          <w:rFonts w:ascii="Calibri" w:hAnsi="Calibri" w:cs="Calibri"/>
          <w:sz w:val="24"/>
          <w:szCs w:val="24"/>
        </w:rPr>
        <w:t>,</w:t>
      </w:r>
      <w:r w:rsidRPr="005D0619">
        <w:rPr>
          <w:rFonts w:ascii="Calibri" w:hAnsi="Calibri" w:cs="Calibri"/>
          <w:sz w:val="24"/>
          <w:szCs w:val="24"/>
        </w:rPr>
        <w:t xml:space="preserve"> or where this is not appropriate</w:t>
      </w:r>
      <w:r w:rsidR="004F62CC">
        <w:rPr>
          <w:rFonts w:ascii="Calibri" w:hAnsi="Calibri" w:cs="Calibri"/>
          <w:sz w:val="24"/>
          <w:szCs w:val="24"/>
        </w:rPr>
        <w:t>,</w:t>
      </w:r>
      <w:r w:rsidRPr="005D0619">
        <w:rPr>
          <w:rFonts w:ascii="Calibri" w:hAnsi="Calibri" w:cs="Calibri"/>
          <w:sz w:val="24"/>
          <w:szCs w:val="24"/>
        </w:rPr>
        <w:t xml:space="preserve"> the matter will be treated as a formal complaint. </w:t>
      </w:r>
    </w:p>
    <w:p w14:paraId="10BE5982" w14:textId="77777777" w:rsidR="00D342F5" w:rsidRPr="005D0619" w:rsidRDefault="00D342F5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717C85DF" w14:textId="77777777" w:rsidR="00D342F5" w:rsidRDefault="00D342F5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Complaints will not usually be accepted where the event giving rise to the complaint occurred more than six months ago. This is because a significant lapse of time makes a thorough and meaningful investigation more challenging. </w:t>
      </w:r>
    </w:p>
    <w:p w14:paraId="5128BE50" w14:textId="77777777" w:rsidR="00147476" w:rsidRDefault="00147476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2319D81C" w14:textId="77777777" w:rsidR="00147476" w:rsidRPr="005D0619" w:rsidRDefault="00147476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complaint can be made either </w:t>
      </w:r>
      <w:r w:rsidR="006F1D7A">
        <w:rPr>
          <w:rFonts w:ascii="Calibri" w:hAnsi="Calibri" w:cs="Calibri"/>
          <w:sz w:val="24"/>
          <w:szCs w:val="24"/>
        </w:rPr>
        <w:t xml:space="preserve">directly </w:t>
      </w:r>
      <w:r>
        <w:rPr>
          <w:rFonts w:ascii="Calibri" w:hAnsi="Calibri" w:cs="Calibri"/>
          <w:sz w:val="24"/>
          <w:szCs w:val="24"/>
        </w:rPr>
        <w:t xml:space="preserve">by the complainant </w:t>
      </w:r>
      <w:r w:rsidR="006F1D7A">
        <w:rPr>
          <w:rFonts w:ascii="Calibri" w:hAnsi="Calibri" w:cs="Calibri"/>
          <w:sz w:val="24"/>
          <w:szCs w:val="24"/>
        </w:rPr>
        <w:t>or by someone appointed to act on their behalf e.g. friend, relative or a voluntary agency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318463DE" w14:textId="77777777" w:rsidR="00666F2B" w:rsidRPr="005D0619" w:rsidRDefault="00666F2B" w:rsidP="00604186">
      <w:pPr>
        <w:pStyle w:val="NoSpacing"/>
        <w:ind w:left="405"/>
        <w:jc w:val="both"/>
        <w:rPr>
          <w:rFonts w:ascii="Calibri" w:hAnsi="Calibri" w:cs="Calibri"/>
          <w:sz w:val="24"/>
          <w:szCs w:val="24"/>
        </w:rPr>
      </w:pPr>
    </w:p>
    <w:p w14:paraId="3EF8103E" w14:textId="77777777" w:rsidR="002D2D03" w:rsidRPr="005D0619" w:rsidRDefault="003202B4" w:rsidP="00606038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  <w:highlight w:val="yellow"/>
        </w:rPr>
      </w:pPr>
      <w:r w:rsidRPr="005D0619">
        <w:rPr>
          <w:rFonts w:ascii="Calibri" w:hAnsi="Calibri" w:cs="Calibri"/>
          <w:sz w:val="24"/>
          <w:szCs w:val="24"/>
        </w:rPr>
        <w:t>3.4</w:t>
      </w:r>
      <w:r w:rsidRPr="005D0619">
        <w:rPr>
          <w:rFonts w:ascii="Calibri" w:hAnsi="Calibri" w:cs="Calibri"/>
          <w:sz w:val="24"/>
          <w:szCs w:val="24"/>
        </w:rPr>
        <w:tab/>
      </w:r>
      <w:r w:rsidR="003A2F87" w:rsidRPr="005D0619">
        <w:rPr>
          <w:rFonts w:ascii="Calibri" w:hAnsi="Calibri" w:cs="Calibri"/>
          <w:sz w:val="24"/>
          <w:szCs w:val="24"/>
        </w:rPr>
        <w:t xml:space="preserve">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="003A2F87" w:rsidRPr="005D0619">
        <w:rPr>
          <w:rFonts w:ascii="Calibri" w:hAnsi="Calibri" w:cs="Calibri"/>
          <w:sz w:val="24"/>
          <w:szCs w:val="24"/>
        </w:rPr>
        <w:t xml:space="preserve"> has </w:t>
      </w:r>
      <w:r w:rsidR="00016A55" w:rsidRPr="005D0619">
        <w:rPr>
          <w:rFonts w:ascii="Calibri" w:hAnsi="Calibri" w:cs="Calibri"/>
          <w:sz w:val="24"/>
          <w:szCs w:val="24"/>
        </w:rPr>
        <w:t xml:space="preserve">a two stage </w:t>
      </w:r>
      <w:r w:rsidR="003A2F87" w:rsidRPr="005D0619">
        <w:rPr>
          <w:rFonts w:ascii="Calibri" w:hAnsi="Calibri" w:cs="Calibri"/>
          <w:sz w:val="24"/>
          <w:szCs w:val="24"/>
        </w:rPr>
        <w:t>complaints process</w:t>
      </w:r>
      <w:r w:rsidR="00606038">
        <w:rPr>
          <w:rFonts w:ascii="Calibri" w:hAnsi="Calibri" w:cs="Calibri"/>
          <w:sz w:val="24"/>
          <w:szCs w:val="24"/>
        </w:rPr>
        <w:t xml:space="preserve"> with. There is an optional review stage   for Council Tenants.  </w:t>
      </w:r>
    </w:p>
    <w:p w14:paraId="4D93F722" w14:textId="77777777" w:rsidR="005C2297" w:rsidRPr="005D0619" w:rsidRDefault="005C2297" w:rsidP="0060418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07CC0AC" w14:textId="77777777" w:rsidR="005C2297" w:rsidRPr="005D0619" w:rsidRDefault="005C2297" w:rsidP="003202B4">
      <w:pPr>
        <w:pStyle w:val="NoSpacing"/>
        <w:ind w:left="360" w:firstLine="360"/>
        <w:jc w:val="both"/>
        <w:rPr>
          <w:rFonts w:ascii="Calibri" w:hAnsi="Calibri" w:cs="Calibri"/>
          <w:b/>
          <w:i/>
          <w:sz w:val="24"/>
          <w:szCs w:val="24"/>
        </w:rPr>
      </w:pPr>
      <w:r w:rsidRPr="005D0619">
        <w:rPr>
          <w:rFonts w:ascii="Calibri" w:hAnsi="Calibri" w:cs="Calibri"/>
          <w:b/>
          <w:i/>
          <w:sz w:val="24"/>
          <w:szCs w:val="24"/>
        </w:rPr>
        <w:t>Stage 1</w:t>
      </w:r>
    </w:p>
    <w:p w14:paraId="0CF860DA" w14:textId="77777777" w:rsidR="005C2297" w:rsidRPr="005D0619" w:rsidRDefault="005C2297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The complaint will be received and recorded by customer service</w:t>
      </w:r>
      <w:r w:rsidR="00200595" w:rsidRPr="005D0619">
        <w:rPr>
          <w:rFonts w:ascii="Calibri" w:hAnsi="Calibri" w:cs="Calibri"/>
          <w:sz w:val="24"/>
          <w:szCs w:val="24"/>
        </w:rPr>
        <w:t>s</w:t>
      </w:r>
      <w:r w:rsidRPr="005D0619">
        <w:rPr>
          <w:rFonts w:ascii="Calibri" w:hAnsi="Calibri" w:cs="Calibri"/>
          <w:sz w:val="24"/>
          <w:szCs w:val="24"/>
        </w:rPr>
        <w:t xml:space="preserve"> who will send an acknowledgement within </w:t>
      </w:r>
      <w:r w:rsidRPr="005D0619">
        <w:rPr>
          <w:rFonts w:ascii="Calibri" w:hAnsi="Calibri" w:cs="Calibri"/>
          <w:b/>
          <w:sz w:val="24"/>
          <w:szCs w:val="24"/>
        </w:rPr>
        <w:t>3 working days</w:t>
      </w:r>
      <w:r w:rsidRPr="005D0619">
        <w:rPr>
          <w:rFonts w:ascii="Calibri" w:hAnsi="Calibri" w:cs="Calibri"/>
          <w:sz w:val="24"/>
          <w:szCs w:val="24"/>
        </w:rPr>
        <w:t xml:space="preserve"> of receiving the complaint.</w:t>
      </w:r>
    </w:p>
    <w:p w14:paraId="2FA840EC" w14:textId="77777777" w:rsidR="005C2297" w:rsidRPr="005D0619" w:rsidRDefault="005C2297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64CF5A46" w14:textId="77777777" w:rsidR="00200595" w:rsidRPr="005D0619" w:rsidRDefault="005C2297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The complaint will be allocated to the relevant </w:t>
      </w:r>
      <w:r w:rsidR="00270330">
        <w:rPr>
          <w:rFonts w:ascii="Calibri" w:hAnsi="Calibri" w:cs="Calibri"/>
          <w:sz w:val="24"/>
          <w:szCs w:val="24"/>
        </w:rPr>
        <w:t>senior officer</w:t>
      </w:r>
      <w:r w:rsidR="00200595" w:rsidRPr="005D0619">
        <w:rPr>
          <w:rFonts w:ascii="Calibri" w:hAnsi="Calibri" w:cs="Calibri"/>
          <w:sz w:val="24"/>
          <w:szCs w:val="24"/>
        </w:rPr>
        <w:t xml:space="preserve">. The </w:t>
      </w:r>
      <w:r w:rsidR="00270330">
        <w:rPr>
          <w:rFonts w:ascii="Calibri" w:hAnsi="Calibri" w:cs="Calibri"/>
          <w:sz w:val="24"/>
          <w:szCs w:val="24"/>
        </w:rPr>
        <w:t>senior officer will where appropriate</w:t>
      </w:r>
      <w:r w:rsidR="00C13662">
        <w:rPr>
          <w:rFonts w:ascii="Calibri" w:hAnsi="Calibri" w:cs="Calibri"/>
          <w:sz w:val="24"/>
          <w:szCs w:val="24"/>
        </w:rPr>
        <w:t>, speak to t</w:t>
      </w:r>
      <w:r w:rsidR="00200595" w:rsidRPr="005D0619">
        <w:rPr>
          <w:rFonts w:ascii="Calibri" w:hAnsi="Calibri" w:cs="Calibri"/>
          <w:sz w:val="24"/>
          <w:szCs w:val="24"/>
        </w:rPr>
        <w:t>he complainant</w:t>
      </w:r>
      <w:r w:rsidR="00C13662">
        <w:rPr>
          <w:rFonts w:ascii="Calibri" w:hAnsi="Calibri" w:cs="Calibri"/>
          <w:sz w:val="24"/>
          <w:szCs w:val="24"/>
        </w:rPr>
        <w:t>.</w:t>
      </w:r>
      <w:r w:rsidR="00200595" w:rsidRPr="005D0619">
        <w:rPr>
          <w:rFonts w:ascii="Calibri" w:hAnsi="Calibri" w:cs="Calibri"/>
          <w:sz w:val="24"/>
          <w:szCs w:val="24"/>
        </w:rPr>
        <w:t xml:space="preserve"> This enables the manager to</w:t>
      </w:r>
      <w:r w:rsidR="00C13662">
        <w:rPr>
          <w:rFonts w:ascii="Calibri" w:hAnsi="Calibri" w:cs="Calibri"/>
          <w:sz w:val="24"/>
          <w:szCs w:val="24"/>
        </w:rPr>
        <w:t>:</w:t>
      </w:r>
    </w:p>
    <w:p w14:paraId="01C726A5" w14:textId="77777777" w:rsidR="00200595" w:rsidRPr="005D0619" w:rsidRDefault="00200595" w:rsidP="00200595">
      <w:pPr>
        <w:pStyle w:val="NoSpacing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Check their understanding of the issue the complainant wants investigating and confirm it is a complaint which the Council can investigate.</w:t>
      </w:r>
    </w:p>
    <w:p w14:paraId="50223B0B" w14:textId="77777777" w:rsidR="00200595" w:rsidRPr="005D0619" w:rsidRDefault="00200595" w:rsidP="00200595">
      <w:pPr>
        <w:pStyle w:val="NoSpacing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Identify opportunities to resolve the complaint at the earliest opportunity.</w:t>
      </w:r>
    </w:p>
    <w:p w14:paraId="4C3FEA31" w14:textId="77777777" w:rsidR="00200595" w:rsidRPr="005D0619" w:rsidRDefault="00200595" w:rsidP="00200595">
      <w:pPr>
        <w:pStyle w:val="NoSpacing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Manage the complainant’s expectations and answer any questions about the process.</w:t>
      </w:r>
    </w:p>
    <w:p w14:paraId="4B08386F" w14:textId="77777777" w:rsidR="00BB3902" w:rsidRPr="005D0619" w:rsidRDefault="00200595" w:rsidP="00200595">
      <w:pPr>
        <w:pStyle w:val="NoSpacing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Hear the complainant’s view of what has gone wrong and how they </w:t>
      </w:r>
      <w:r w:rsidR="00BB3902" w:rsidRPr="005D0619">
        <w:rPr>
          <w:rFonts w:ascii="Calibri" w:hAnsi="Calibri" w:cs="Calibri"/>
          <w:sz w:val="24"/>
          <w:szCs w:val="24"/>
        </w:rPr>
        <w:t>say</w:t>
      </w:r>
      <w:r w:rsidRPr="005D0619">
        <w:rPr>
          <w:rFonts w:ascii="Calibri" w:hAnsi="Calibri" w:cs="Calibri"/>
          <w:sz w:val="24"/>
          <w:szCs w:val="24"/>
        </w:rPr>
        <w:t xml:space="preserve"> it has affected them</w:t>
      </w:r>
      <w:r w:rsidR="00BB3902" w:rsidRPr="005D0619">
        <w:rPr>
          <w:rFonts w:ascii="Calibri" w:hAnsi="Calibri" w:cs="Calibri"/>
          <w:sz w:val="24"/>
          <w:szCs w:val="24"/>
        </w:rPr>
        <w:t>.</w:t>
      </w:r>
    </w:p>
    <w:p w14:paraId="1569E3FA" w14:textId="77777777" w:rsidR="00BB3902" w:rsidRPr="005D0619" w:rsidRDefault="00BB3902" w:rsidP="00BB3902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1A5BA5A5" w14:textId="77777777" w:rsidR="005C2297" w:rsidRPr="005D0619" w:rsidRDefault="00C0785B" w:rsidP="00BB3902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lastRenderedPageBreak/>
        <w:t xml:space="preserve">The contact </w:t>
      </w:r>
      <w:r w:rsidR="004F62CC">
        <w:rPr>
          <w:rFonts w:ascii="Calibri" w:hAnsi="Calibri" w:cs="Calibri"/>
          <w:sz w:val="24"/>
          <w:szCs w:val="24"/>
        </w:rPr>
        <w:t xml:space="preserve">stage between the Council and </w:t>
      </w:r>
      <w:r w:rsidRPr="005D0619">
        <w:rPr>
          <w:rFonts w:ascii="Calibri" w:hAnsi="Calibri" w:cs="Calibri"/>
          <w:sz w:val="24"/>
          <w:szCs w:val="24"/>
        </w:rPr>
        <w:t xml:space="preserve">complainant </w:t>
      </w:r>
      <w:r w:rsidR="004F62CC">
        <w:rPr>
          <w:rFonts w:ascii="Calibri" w:hAnsi="Calibri" w:cs="Calibri"/>
          <w:sz w:val="24"/>
          <w:szCs w:val="24"/>
        </w:rPr>
        <w:t>is valuable.</w:t>
      </w:r>
      <w:r w:rsidRPr="005D0619">
        <w:rPr>
          <w:rFonts w:ascii="Calibri" w:hAnsi="Calibri" w:cs="Calibri"/>
          <w:sz w:val="24"/>
          <w:szCs w:val="24"/>
        </w:rPr>
        <w:t xml:space="preserve"> </w:t>
      </w:r>
      <w:r w:rsidR="004F62CC">
        <w:rPr>
          <w:rFonts w:ascii="Calibri" w:hAnsi="Calibri" w:cs="Calibri"/>
          <w:sz w:val="24"/>
          <w:szCs w:val="24"/>
        </w:rPr>
        <w:t>As well as the issues listed above, i</w:t>
      </w:r>
      <w:r w:rsidRPr="005D0619">
        <w:rPr>
          <w:rFonts w:ascii="Calibri" w:hAnsi="Calibri" w:cs="Calibri"/>
          <w:sz w:val="24"/>
          <w:szCs w:val="24"/>
        </w:rPr>
        <w:t xml:space="preserve">t is </w:t>
      </w:r>
      <w:r w:rsidR="004F62CC">
        <w:rPr>
          <w:rFonts w:ascii="Calibri" w:hAnsi="Calibri" w:cs="Calibri"/>
          <w:sz w:val="24"/>
          <w:szCs w:val="24"/>
        </w:rPr>
        <w:t xml:space="preserve">also </w:t>
      </w:r>
      <w:r w:rsidRPr="005D0619">
        <w:rPr>
          <w:rFonts w:ascii="Calibri" w:hAnsi="Calibri" w:cs="Calibri"/>
          <w:sz w:val="24"/>
          <w:szCs w:val="24"/>
        </w:rPr>
        <w:t xml:space="preserve">a way of finding out whether the complainant needs assistance to pursue the complaint and to agree a way of dealing with and responding to the complaint.   </w:t>
      </w:r>
    </w:p>
    <w:p w14:paraId="48EE6AC8" w14:textId="77777777" w:rsidR="005C2297" w:rsidRPr="005D0619" w:rsidRDefault="005C2297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7D834B33" w14:textId="77777777" w:rsidR="005C2297" w:rsidRPr="005D0619" w:rsidRDefault="005C2297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The </w:t>
      </w:r>
      <w:r w:rsidR="00C13662">
        <w:rPr>
          <w:rFonts w:ascii="Calibri" w:hAnsi="Calibri" w:cs="Calibri"/>
          <w:sz w:val="24"/>
          <w:szCs w:val="24"/>
        </w:rPr>
        <w:t xml:space="preserve">senior officer </w:t>
      </w:r>
      <w:r w:rsidRPr="005D0619">
        <w:rPr>
          <w:rFonts w:ascii="Calibri" w:hAnsi="Calibri" w:cs="Calibri"/>
          <w:sz w:val="24"/>
          <w:szCs w:val="24"/>
        </w:rPr>
        <w:t xml:space="preserve">will conduct a thorough investigation of the complaint and provide a response directly to the customer within </w:t>
      </w:r>
      <w:r w:rsidRPr="005D0619">
        <w:rPr>
          <w:rFonts w:ascii="Calibri" w:hAnsi="Calibri" w:cs="Calibri"/>
          <w:b/>
          <w:sz w:val="24"/>
          <w:szCs w:val="24"/>
        </w:rPr>
        <w:t>10 working days</w:t>
      </w:r>
      <w:r w:rsidRPr="005D0619">
        <w:rPr>
          <w:rFonts w:ascii="Calibri" w:hAnsi="Calibri" w:cs="Calibri"/>
          <w:sz w:val="24"/>
          <w:szCs w:val="24"/>
        </w:rPr>
        <w:t xml:space="preserve"> of having received the initial complaint.</w:t>
      </w:r>
    </w:p>
    <w:p w14:paraId="30E8EDD9" w14:textId="77777777" w:rsidR="005C2297" w:rsidRPr="005D0619" w:rsidRDefault="005C2297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72F95D4B" w14:textId="77777777" w:rsidR="005C2297" w:rsidRPr="005D0619" w:rsidRDefault="005C2297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Where it is not possible to provide a full response within this timescale, prior to the deadline the </w:t>
      </w:r>
      <w:r w:rsidR="00C13662">
        <w:rPr>
          <w:rFonts w:ascii="Calibri" w:hAnsi="Calibri" w:cs="Calibri"/>
          <w:sz w:val="24"/>
          <w:szCs w:val="24"/>
        </w:rPr>
        <w:t>senior officer</w:t>
      </w:r>
      <w:r w:rsidRPr="005D0619">
        <w:rPr>
          <w:rFonts w:ascii="Calibri" w:hAnsi="Calibri" w:cs="Calibri"/>
          <w:sz w:val="24"/>
          <w:szCs w:val="24"/>
        </w:rPr>
        <w:t xml:space="preserve"> will </w:t>
      </w:r>
      <w:r w:rsidR="00D15D37" w:rsidRPr="005D0619">
        <w:rPr>
          <w:rFonts w:ascii="Calibri" w:hAnsi="Calibri" w:cs="Calibri"/>
          <w:sz w:val="24"/>
          <w:szCs w:val="24"/>
        </w:rPr>
        <w:t xml:space="preserve">contact the complainant and explain why this is the case and advise of an estimated date of response. This will not exceed a further </w:t>
      </w:r>
      <w:r w:rsidR="00D15D37" w:rsidRPr="005D0619">
        <w:rPr>
          <w:rFonts w:ascii="Calibri" w:hAnsi="Calibri" w:cs="Calibri"/>
          <w:b/>
          <w:sz w:val="24"/>
          <w:szCs w:val="24"/>
        </w:rPr>
        <w:t>10 working days</w:t>
      </w:r>
      <w:r w:rsidR="00D15D37" w:rsidRPr="005D0619">
        <w:rPr>
          <w:rFonts w:ascii="Calibri" w:hAnsi="Calibri" w:cs="Calibri"/>
          <w:sz w:val="24"/>
          <w:szCs w:val="24"/>
        </w:rPr>
        <w:t xml:space="preserve"> without good reason.</w:t>
      </w:r>
      <w:r w:rsidRPr="005D0619">
        <w:rPr>
          <w:rFonts w:ascii="Calibri" w:hAnsi="Calibri" w:cs="Calibri"/>
          <w:sz w:val="24"/>
          <w:szCs w:val="24"/>
        </w:rPr>
        <w:t xml:space="preserve">  </w:t>
      </w:r>
    </w:p>
    <w:p w14:paraId="637D00AD" w14:textId="77777777" w:rsidR="00A4073B" w:rsidRPr="005D0619" w:rsidRDefault="00A4073B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4D8FE58E" w14:textId="77777777" w:rsidR="00A4073B" w:rsidRPr="005D0619" w:rsidRDefault="00A4073B" w:rsidP="003202B4">
      <w:pPr>
        <w:pStyle w:val="NoSpacing"/>
        <w:ind w:left="360" w:firstLine="360"/>
        <w:jc w:val="both"/>
        <w:rPr>
          <w:rFonts w:ascii="Calibri" w:hAnsi="Calibri" w:cs="Calibri"/>
          <w:b/>
          <w:i/>
          <w:sz w:val="24"/>
          <w:szCs w:val="24"/>
        </w:rPr>
      </w:pPr>
      <w:r w:rsidRPr="005D0619">
        <w:rPr>
          <w:rFonts w:ascii="Calibri" w:hAnsi="Calibri" w:cs="Calibri"/>
          <w:b/>
          <w:i/>
          <w:sz w:val="24"/>
          <w:szCs w:val="24"/>
        </w:rPr>
        <w:t>Stage 2</w:t>
      </w:r>
    </w:p>
    <w:p w14:paraId="24666A54" w14:textId="77777777" w:rsidR="00A4073B" w:rsidRPr="005D0619" w:rsidRDefault="00A4073B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If the complainant is unhappy with the outcome of the stage 1 complaint they can request it progresses to stage 2. This request must be received by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Pr="005D0619">
        <w:rPr>
          <w:rFonts w:ascii="Calibri" w:hAnsi="Calibri" w:cs="Calibri"/>
          <w:sz w:val="24"/>
          <w:szCs w:val="24"/>
        </w:rPr>
        <w:t xml:space="preserve"> within </w:t>
      </w:r>
      <w:r w:rsidR="00D96A68" w:rsidRPr="005D0619">
        <w:rPr>
          <w:rFonts w:ascii="Calibri" w:hAnsi="Calibri" w:cs="Calibri"/>
          <w:sz w:val="24"/>
          <w:szCs w:val="24"/>
        </w:rPr>
        <w:t>three m</w:t>
      </w:r>
      <w:r w:rsidRPr="005D0619">
        <w:rPr>
          <w:rFonts w:ascii="Calibri" w:hAnsi="Calibri" w:cs="Calibri"/>
          <w:sz w:val="24"/>
          <w:szCs w:val="24"/>
        </w:rPr>
        <w:t>onths of the stage 1 response being sent.</w:t>
      </w:r>
    </w:p>
    <w:p w14:paraId="0809E805" w14:textId="77777777" w:rsidR="00A4073B" w:rsidRPr="005D0619" w:rsidRDefault="00A4073B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7F16B093" w14:textId="77777777" w:rsidR="002C1BB8" w:rsidRPr="005D0619" w:rsidRDefault="00A4073B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The stage 2 complaint will be investigated by</w:t>
      </w:r>
      <w:r w:rsidR="00BB3902" w:rsidRPr="005D0619">
        <w:rPr>
          <w:rFonts w:ascii="Calibri" w:hAnsi="Calibri" w:cs="Calibri"/>
          <w:sz w:val="24"/>
          <w:szCs w:val="24"/>
        </w:rPr>
        <w:t xml:space="preserve"> a </w:t>
      </w:r>
      <w:r w:rsidR="00BB3902" w:rsidRPr="005D0619">
        <w:rPr>
          <w:sz w:val="24"/>
          <w:szCs w:val="24"/>
        </w:rPr>
        <w:t>Director or Business Manager not involved in the stage 1 complaint</w:t>
      </w:r>
      <w:r w:rsidR="00C13662">
        <w:rPr>
          <w:sz w:val="24"/>
          <w:szCs w:val="24"/>
        </w:rPr>
        <w:t>. Where appropriate</w:t>
      </w:r>
      <w:r w:rsidR="00C13662">
        <w:rPr>
          <w:rFonts w:ascii="Calibri" w:hAnsi="Calibri" w:cs="Calibri"/>
          <w:sz w:val="24"/>
          <w:szCs w:val="24"/>
        </w:rPr>
        <w:t>, the Director or Business Manager will c</w:t>
      </w:r>
      <w:r w:rsidR="002C1BB8" w:rsidRPr="005D0619">
        <w:rPr>
          <w:rFonts w:ascii="Calibri" w:hAnsi="Calibri" w:cs="Calibri"/>
          <w:sz w:val="24"/>
          <w:szCs w:val="24"/>
        </w:rPr>
        <w:t xml:space="preserve">ontact the complainant to ensure that the nature of the </w:t>
      </w:r>
      <w:r w:rsidR="00BB3902" w:rsidRPr="005D0619">
        <w:rPr>
          <w:rFonts w:ascii="Calibri" w:hAnsi="Calibri" w:cs="Calibri"/>
          <w:sz w:val="24"/>
          <w:szCs w:val="24"/>
        </w:rPr>
        <w:t xml:space="preserve">stage 2 </w:t>
      </w:r>
      <w:r w:rsidR="002C1BB8" w:rsidRPr="005D0619">
        <w:rPr>
          <w:rFonts w:ascii="Calibri" w:hAnsi="Calibri" w:cs="Calibri"/>
          <w:sz w:val="24"/>
          <w:szCs w:val="24"/>
        </w:rPr>
        <w:t>complaint is understood and the desired outcome they seek.</w:t>
      </w:r>
    </w:p>
    <w:p w14:paraId="2480F06A" w14:textId="77777777" w:rsidR="002C1BB8" w:rsidRPr="005D0619" w:rsidRDefault="002C1BB8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0193D37A" w14:textId="77777777" w:rsidR="002C1BB8" w:rsidRPr="005D0619" w:rsidRDefault="002C1BB8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The</w:t>
      </w:r>
      <w:r w:rsidR="00BB3902" w:rsidRPr="005D0619">
        <w:rPr>
          <w:rFonts w:ascii="Calibri" w:hAnsi="Calibri" w:cs="Calibri"/>
          <w:sz w:val="24"/>
          <w:szCs w:val="24"/>
        </w:rPr>
        <w:t xml:space="preserve"> Director or Business Manager</w:t>
      </w:r>
      <w:r w:rsidRPr="005D0619">
        <w:rPr>
          <w:rFonts w:ascii="Calibri" w:hAnsi="Calibri" w:cs="Calibri"/>
          <w:sz w:val="24"/>
          <w:szCs w:val="24"/>
        </w:rPr>
        <w:t xml:space="preserve"> will conduct a thorough investigation of the complaint and the response provided at </w:t>
      </w:r>
      <w:r w:rsidR="00C13662">
        <w:rPr>
          <w:rFonts w:ascii="Calibri" w:hAnsi="Calibri" w:cs="Calibri"/>
          <w:sz w:val="24"/>
          <w:szCs w:val="24"/>
        </w:rPr>
        <w:t>s</w:t>
      </w:r>
      <w:r w:rsidRPr="005D0619">
        <w:rPr>
          <w:rFonts w:ascii="Calibri" w:hAnsi="Calibri" w:cs="Calibri"/>
          <w:sz w:val="24"/>
          <w:szCs w:val="24"/>
        </w:rPr>
        <w:t xml:space="preserve">tage 1. The response will be issued within </w:t>
      </w:r>
      <w:r w:rsidRPr="005D0619">
        <w:rPr>
          <w:rFonts w:ascii="Calibri" w:hAnsi="Calibri" w:cs="Calibri"/>
          <w:b/>
          <w:sz w:val="24"/>
          <w:szCs w:val="24"/>
        </w:rPr>
        <w:t>15 working days</w:t>
      </w:r>
      <w:r w:rsidRPr="005D0619">
        <w:rPr>
          <w:rFonts w:ascii="Calibri" w:hAnsi="Calibri" w:cs="Calibri"/>
          <w:sz w:val="24"/>
          <w:szCs w:val="24"/>
        </w:rPr>
        <w:t xml:space="preserve"> of having received the </w:t>
      </w:r>
      <w:r w:rsidR="00147476">
        <w:rPr>
          <w:rFonts w:ascii="Calibri" w:hAnsi="Calibri" w:cs="Calibri"/>
          <w:sz w:val="24"/>
          <w:szCs w:val="24"/>
        </w:rPr>
        <w:t>stage 2</w:t>
      </w:r>
      <w:r w:rsidRPr="005D0619">
        <w:rPr>
          <w:rFonts w:ascii="Calibri" w:hAnsi="Calibri" w:cs="Calibri"/>
          <w:sz w:val="24"/>
          <w:szCs w:val="24"/>
        </w:rPr>
        <w:t xml:space="preserve"> complaint.</w:t>
      </w:r>
    </w:p>
    <w:p w14:paraId="1F248EF1" w14:textId="77777777" w:rsidR="002C1BB8" w:rsidRPr="005D0619" w:rsidRDefault="002C1BB8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588C800D" w14:textId="77777777" w:rsidR="002C1BB8" w:rsidRPr="005D0619" w:rsidRDefault="002C1BB8" w:rsidP="003202B4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Where it is not possible to provide a full response within this timescale, prior to the deadline the</w:t>
      </w:r>
      <w:r w:rsidR="00147476">
        <w:rPr>
          <w:rFonts w:ascii="Calibri" w:hAnsi="Calibri" w:cs="Calibri"/>
          <w:sz w:val="24"/>
          <w:szCs w:val="24"/>
        </w:rPr>
        <w:t xml:space="preserve"> Director or Business Manager </w:t>
      </w:r>
      <w:r w:rsidRPr="005D0619">
        <w:rPr>
          <w:rFonts w:ascii="Calibri" w:hAnsi="Calibri" w:cs="Calibri"/>
          <w:sz w:val="24"/>
          <w:szCs w:val="24"/>
        </w:rPr>
        <w:t xml:space="preserve">will </w:t>
      </w:r>
      <w:r w:rsidR="00147476">
        <w:rPr>
          <w:rFonts w:ascii="Calibri" w:hAnsi="Calibri" w:cs="Calibri"/>
          <w:sz w:val="24"/>
          <w:szCs w:val="24"/>
        </w:rPr>
        <w:t xml:space="preserve">contact the </w:t>
      </w:r>
      <w:r w:rsidRPr="005D0619">
        <w:rPr>
          <w:rFonts w:ascii="Calibri" w:hAnsi="Calibri" w:cs="Calibri"/>
          <w:sz w:val="24"/>
          <w:szCs w:val="24"/>
        </w:rPr>
        <w:t xml:space="preserve">complainant and explain why this is the case and advise of an estimated date of response. This will not exceed a further </w:t>
      </w:r>
      <w:r w:rsidRPr="005D0619">
        <w:rPr>
          <w:rFonts w:ascii="Calibri" w:hAnsi="Calibri" w:cs="Calibri"/>
          <w:b/>
          <w:sz w:val="24"/>
          <w:szCs w:val="24"/>
        </w:rPr>
        <w:t>10 working days</w:t>
      </w:r>
      <w:r w:rsidRPr="005D0619">
        <w:rPr>
          <w:rFonts w:ascii="Calibri" w:hAnsi="Calibri" w:cs="Calibri"/>
          <w:sz w:val="24"/>
          <w:szCs w:val="24"/>
        </w:rPr>
        <w:t xml:space="preserve"> without good reason.  </w:t>
      </w:r>
    </w:p>
    <w:p w14:paraId="21196986" w14:textId="77777777" w:rsidR="00A25188" w:rsidRPr="005D0619" w:rsidRDefault="00A25188" w:rsidP="00604186">
      <w:pPr>
        <w:pStyle w:val="NoSpacing"/>
        <w:ind w:left="360"/>
        <w:jc w:val="both"/>
        <w:rPr>
          <w:rFonts w:ascii="Calibri" w:hAnsi="Calibri" w:cs="Calibri"/>
          <w:sz w:val="24"/>
          <w:szCs w:val="24"/>
        </w:rPr>
      </w:pPr>
    </w:p>
    <w:p w14:paraId="66F1FFF6" w14:textId="77777777" w:rsidR="00A4073B" w:rsidRPr="00606038" w:rsidRDefault="00606038" w:rsidP="00606038">
      <w:pPr>
        <w:pStyle w:val="NoSpacing"/>
        <w:ind w:left="360" w:firstLine="360"/>
        <w:jc w:val="both"/>
        <w:rPr>
          <w:rFonts w:ascii="Calibri" w:hAnsi="Calibri" w:cs="Calibri"/>
          <w:sz w:val="24"/>
          <w:szCs w:val="24"/>
        </w:rPr>
      </w:pPr>
      <w:r w:rsidRPr="00606038">
        <w:rPr>
          <w:rFonts w:ascii="Calibri" w:hAnsi="Calibri" w:cs="Calibri"/>
          <w:b/>
          <w:sz w:val="24"/>
          <w:szCs w:val="24"/>
        </w:rPr>
        <w:t xml:space="preserve">Optional </w:t>
      </w:r>
      <w:r w:rsidR="005F6028">
        <w:rPr>
          <w:rFonts w:ascii="Calibri" w:hAnsi="Calibri" w:cs="Calibri"/>
          <w:b/>
          <w:sz w:val="24"/>
          <w:szCs w:val="24"/>
        </w:rPr>
        <w:t>for</w:t>
      </w:r>
      <w:r w:rsidRPr="00606038">
        <w:rPr>
          <w:rFonts w:ascii="Calibri" w:hAnsi="Calibri" w:cs="Calibri"/>
          <w:b/>
          <w:sz w:val="24"/>
          <w:szCs w:val="24"/>
        </w:rPr>
        <w:t xml:space="preserve"> Council Tenants.</w:t>
      </w:r>
    </w:p>
    <w:p w14:paraId="6DF8C046" w14:textId="77777777" w:rsidR="00054C00" w:rsidRDefault="00054C00" w:rsidP="00666F2B">
      <w:pPr>
        <w:pStyle w:val="NoSpacing"/>
        <w:ind w:left="720"/>
        <w:jc w:val="both"/>
        <w:rPr>
          <w:rFonts w:ascii="Calibri" w:hAnsi="Calibri" w:cs="Calibri"/>
          <w:color w:val="00B050"/>
          <w:sz w:val="24"/>
          <w:szCs w:val="24"/>
        </w:rPr>
      </w:pPr>
    </w:p>
    <w:p w14:paraId="7AF52DF8" w14:textId="77777777" w:rsidR="00054C00" w:rsidRPr="003A3A53" w:rsidRDefault="00827BA3" w:rsidP="00666F2B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3A3A53">
        <w:rPr>
          <w:rFonts w:ascii="Calibri" w:hAnsi="Calibri" w:cs="Calibri"/>
          <w:sz w:val="24"/>
          <w:szCs w:val="24"/>
        </w:rPr>
        <w:t>If at the end of the stage 2 process, the tenant re</w:t>
      </w:r>
      <w:r w:rsidR="003A3A53" w:rsidRPr="003A3A53">
        <w:rPr>
          <w:rFonts w:ascii="Calibri" w:hAnsi="Calibri" w:cs="Calibri"/>
          <w:sz w:val="24"/>
          <w:szCs w:val="24"/>
        </w:rPr>
        <w:t>mains unhappy with the outcome of their complaint, they can refer it to the Housing Ombudsman.</w:t>
      </w:r>
    </w:p>
    <w:p w14:paraId="2AF17CB4" w14:textId="77777777" w:rsidR="003A3A53" w:rsidRPr="003A3A53" w:rsidRDefault="003A3A53" w:rsidP="00666F2B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0D49D7BE" w14:textId="601E1740" w:rsidR="00A25188" w:rsidRPr="00606038" w:rsidRDefault="003A3A53" w:rsidP="007B6AE7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827BA3">
        <w:rPr>
          <w:rFonts w:ascii="Calibri" w:hAnsi="Calibri" w:cs="Calibri"/>
          <w:sz w:val="24"/>
          <w:szCs w:val="24"/>
        </w:rPr>
        <w:t>Housing Ombudsman</w:t>
      </w:r>
      <w:r w:rsidR="00421D94">
        <w:rPr>
          <w:rFonts w:ascii="Calibri" w:hAnsi="Calibri" w:cs="Calibri"/>
          <w:sz w:val="24"/>
          <w:szCs w:val="24"/>
        </w:rPr>
        <w:t xml:space="preserve"> also </w:t>
      </w:r>
      <w:r>
        <w:rPr>
          <w:rFonts w:ascii="Calibri" w:hAnsi="Calibri" w:cs="Calibri"/>
          <w:sz w:val="24"/>
          <w:szCs w:val="24"/>
        </w:rPr>
        <w:t>welcomes tenants to contact them at a</w:t>
      </w:r>
      <w:r w:rsidR="00827BA3">
        <w:rPr>
          <w:rFonts w:ascii="Calibri" w:hAnsi="Calibri" w:cs="Calibri"/>
          <w:sz w:val="24"/>
          <w:szCs w:val="24"/>
        </w:rPr>
        <w:t xml:space="preserve">ny point for additional support and </w:t>
      </w:r>
      <w:r w:rsidR="00421D94">
        <w:rPr>
          <w:rFonts w:ascii="Calibri" w:hAnsi="Calibri" w:cs="Calibri"/>
          <w:sz w:val="24"/>
          <w:szCs w:val="24"/>
        </w:rPr>
        <w:t xml:space="preserve">they </w:t>
      </w:r>
      <w:r w:rsidR="00827BA3">
        <w:rPr>
          <w:rFonts w:ascii="Calibri" w:hAnsi="Calibri" w:cs="Calibri"/>
          <w:sz w:val="24"/>
          <w:szCs w:val="24"/>
        </w:rPr>
        <w:t xml:space="preserve">do not have to complete the council’s full complaints process before doing so. </w:t>
      </w:r>
    </w:p>
    <w:p w14:paraId="64E63909" w14:textId="77777777" w:rsidR="009B22D4" w:rsidRPr="00606038" w:rsidRDefault="009B22D4" w:rsidP="00604186">
      <w:pPr>
        <w:pStyle w:val="NoSpacing"/>
        <w:ind w:left="765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F270421" w14:textId="77777777" w:rsidR="000B7D21" w:rsidRDefault="000B7D21" w:rsidP="00604186">
      <w:pPr>
        <w:pStyle w:val="NoSpacing"/>
        <w:ind w:left="765"/>
        <w:jc w:val="both"/>
        <w:rPr>
          <w:rFonts w:ascii="Calibri" w:hAnsi="Calibri" w:cs="Calibri"/>
          <w:b/>
          <w:sz w:val="24"/>
          <w:szCs w:val="24"/>
        </w:rPr>
      </w:pPr>
    </w:p>
    <w:p w14:paraId="46D65B7A" w14:textId="77777777" w:rsidR="00A25188" w:rsidRPr="000B7D21" w:rsidRDefault="00A25188" w:rsidP="00604186">
      <w:pPr>
        <w:pStyle w:val="NoSpacing"/>
        <w:ind w:left="765"/>
        <w:jc w:val="both"/>
        <w:rPr>
          <w:rFonts w:ascii="Calibri" w:hAnsi="Calibri" w:cs="Calibri"/>
          <w:b/>
          <w:sz w:val="24"/>
          <w:szCs w:val="24"/>
        </w:rPr>
      </w:pPr>
      <w:r w:rsidRPr="000B7D21">
        <w:rPr>
          <w:rFonts w:ascii="Calibri" w:hAnsi="Calibri" w:cs="Calibri"/>
          <w:b/>
          <w:sz w:val="24"/>
          <w:szCs w:val="24"/>
        </w:rPr>
        <w:t>If the complainant remains dissatisfied – all other complaints</w:t>
      </w:r>
    </w:p>
    <w:p w14:paraId="288029F8" w14:textId="77777777" w:rsidR="00A25188" w:rsidRPr="005D0619" w:rsidRDefault="00A25188" w:rsidP="00604186">
      <w:pPr>
        <w:pStyle w:val="NoSpacing"/>
        <w:ind w:left="765"/>
        <w:jc w:val="both"/>
        <w:rPr>
          <w:rFonts w:ascii="Calibri" w:hAnsi="Calibri" w:cs="Calibri"/>
          <w:i/>
          <w:sz w:val="24"/>
          <w:szCs w:val="24"/>
        </w:rPr>
      </w:pPr>
    </w:p>
    <w:p w14:paraId="57D6CFFB" w14:textId="77777777" w:rsidR="004F4D43" w:rsidRPr="005D0619" w:rsidRDefault="00A25188" w:rsidP="00604186">
      <w:pPr>
        <w:pStyle w:val="NoSpacing"/>
        <w:ind w:left="765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If after receiving the stage two response, the complainant is still unhappy </w:t>
      </w:r>
      <w:r w:rsidR="000B7D21">
        <w:rPr>
          <w:rFonts w:ascii="Calibri" w:hAnsi="Calibri" w:cs="Calibri"/>
          <w:sz w:val="24"/>
          <w:szCs w:val="24"/>
        </w:rPr>
        <w:t>with</w:t>
      </w:r>
      <w:r w:rsidRPr="005D0619">
        <w:rPr>
          <w:rFonts w:ascii="Calibri" w:hAnsi="Calibri" w:cs="Calibri"/>
          <w:sz w:val="24"/>
          <w:szCs w:val="24"/>
        </w:rPr>
        <w:t xml:space="preserve"> the outcome they can refer it to the Local Government and Social Care Omb</w:t>
      </w:r>
      <w:r w:rsidR="004F4D43" w:rsidRPr="005D0619">
        <w:rPr>
          <w:rFonts w:ascii="Calibri" w:hAnsi="Calibri" w:cs="Calibri"/>
          <w:sz w:val="24"/>
          <w:szCs w:val="24"/>
        </w:rPr>
        <w:t>u</w:t>
      </w:r>
      <w:r w:rsidRPr="005D0619">
        <w:rPr>
          <w:rFonts w:ascii="Calibri" w:hAnsi="Calibri" w:cs="Calibri"/>
          <w:sz w:val="24"/>
          <w:szCs w:val="24"/>
        </w:rPr>
        <w:t>dsman</w:t>
      </w:r>
      <w:r w:rsidR="004F4D43" w:rsidRPr="005D0619">
        <w:rPr>
          <w:rFonts w:ascii="Calibri" w:hAnsi="Calibri" w:cs="Calibri"/>
          <w:sz w:val="24"/>
          <w:szCs w:val="24"/>
        </w:rPr>
        <w:t>.</w:t>
      </w:r>
    </w:p>
    <w:p w14:paraId="66F5B58F" w14:textId="77777777" w:rsidR="004F4D43" w:rsidRPr="005D0619" w:rsidRDefault="004F4D43" w:rsidP="00604186">
      <w:pPr>
        <w:pStyle w:val="NoSpacing"/>
        <w:ind w:left="765"/>
        <w:jc w:val="both"/>
        <w:rPr>
          <w:rFonts w:ascii="Calibri" w:hAnsi="Calibri" w:cs="Calibri"/>
          <w:sz w:val="24"/>
          <w:szCs w:val="24"/>
        </w:rPr>
      </w:pPr>
    </w:p>
    <w:p w14:paraId="7B4325EF" w14:textId="77777777" w:rsidR="00A25188" w:rsidRPr="005D0619" w:rsidRDefault="00B331C9" w:rsidP="00666F2B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 xml:space="preserve">In most circumstances the </w:t>
      </w:r>
      <w:r w:rsidR="004F4D43" w:rsidRPr="005D0619">
        <w:rPr>
          <w:rFonts w:ascii="Calibri" w:hAnsi="Calibri" w:cs="Calibri"/>
          <w:sz w:val="24"/>
          <w:szCs w:val="24"/>
        </w:rPr>
        <w:t xml:space="preserve">Ombudsman </w:t>
      </w:r>
      <w:r w:rsidRPr="005D0619">
        <w:rPr>
          <w:rFonts w:ascii="Calibri" w:hAnsi="Calibri" w:cs="Calibri"/>
          <w:sz w:val="24"/>
          <w:szCs w:val="24"/>
        </w:rPr>
        <w:t>will expect the complain</w:t>
      </w:r>
      <w:r w:rsidR="000B7D21">
        <w:rPr>
          <w:rFonts w:ascii="Calibri" w:hAnsi="Calibri" w:cs="Calibri"/>
          <w:sz w:val="24"/>
          <w:szCs w:val="24"/>
        </w:rPr>
        <w:t>an</w:t>
      </w:r>
      <w:r w:rsidRPr="005D0619">
        <w:rPr>
          <w:rFonts w:ascii="Calibri" w:hAnsi="Calibri" w:cs="Calibri"/>
          <w:sz w:val="24"/>
          <w:szCs w:val="24"/>
        </w:rPr>
        <w:t xml:space="preserve">t to have followed the </w:t>
      </w:r>
      <w:r w:rsidR="00200595" w:rsidRPr="005D0619">
        <w:rPr>
          <w:rFonts w:ascii="Calibri" w:hAnsi="Calibri" w:cs="Calibri"/>
          <w:sz w:val="24"/>
          <w:szCs w:val="24"/>
        </w:rPr>
        <w:t>Council</w:t>
      </w:r>
      <w:r w:rsidR="000B7D21">
        <w:rPr>
          <w:rFonts w:ascii="Calibri" w:hAnsi="Calibri" w:cs="Calibri"/>
          <w:sz w:val="24"/>
          <w:szCs w:val="24"/>
        </w:rPr>
        <w:t>’</w:t>
      </w:r>
      <w:r w:rsidRPr="005D0619">
        <w:rPr>
          <w:rFonts w:ascii="Calibri" w:hAnsi="Calibri" w:cs="Calibri"/>
          <w:sz w:val="24"/>
          <w:szCs w:val="24"/>
        </w:rPr>
        <w:t>s complaint process. However it is acknowledged that i</w:t>
      </w:r>
      <w:r w:rsidR="000B7D21">
        <w:rPr>
          <w:rFonts w:ascii="Calibri" w:hAnsi="Calibri" w:cs="Calibri"/>
          <w:sz w:val="24"/>
          <w:szCs w:val="24"/>
        </w:rPr>
        <w:t>n</w:t>
      </w:r>
      <w:r w:rsidRPr="005D0619">
        <w:rPr>
          <w:rFonts w:ascii="Calibri" w:hAnsi="Calibri" w:cs="Calibri"/>
          <w:sz w:val="24"/>
          <w:szCs w:val="24"/>
        </w:rPr>
        <w:t xml:space="preserve"> some very rare cases, there is nothing to be gained from progressing with both stages</w:t>
      </w:r>
      <w:r w:rsidR="00426516" w:rsidRPr="005D0619">
        <w:rPr>
          <w:rFonts w:ascii="Calibri" w:hAnsi="Calibri" w:cs="Calibri"/>
          <w:sz w:val="24"/>
          <w:szCs w:val="24"/>
        </w:rPr>
        <w:t>.</w:t>
      </w:r>
      <w:r w:rsidRPr="005D0619">
        <w:rPr>
          <w:rFonts w:ascii="Calibri" w:hAnsi="Calibri" w:cs="Calibri"/>
          <w:sz w:val="24"/>
          <w:szCs w:val="24"/>
        </w:rPr>
        <w:t xml:space="preserve"> In these situations the Ombudsman may be prepared to consider complaints without both stages being completed.</w:t>
      </w:r>
      <w:r w:rsidR="00A25188" w:rsidRPr="005D0619">
        <w:rPr>
          <w:rFonts w:ascii="Calibri" w:hAnsi="Calibri" w:cs="Calibri"/>
          <w:sz w:val="24"/>
          <w:szCs w:val="24"/>
        </w:rPr>
        <w:t xml:space="preserve"> </w:t>
      </w:r>
    </w:p>
    <w:p w14:paraId="5A132CBF" w14:textId="77777777" w:rsidR="004A01F6" w:rsidRPr="005D0619" w:rsidRDefault="004A01F6" w:rsidP="00604186">
      <w:pPr>
        <w:pStyle w:val="NoSpacing"/>
        <w:rPr>
          <w:rFonts w:ascii="Calibri" w:hAnsi="Calibri" w:cs="Calibri"/>
          <w:sz w:val="24"/>
          <w:szCs w:val="24"/>
        </w:rPr>
      </w:pPr>
    </w:p>
    <w:p w14:paraId="2CA87D05" w14:textId="77777777" w:rsidR="00991EDE" w:rsidRPr="005D0619" w:rsidRDefault="00666F2B" w:rsidP="0060418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t>4.0</w:t>
      </w:r>
      <w:r w:rsidRPr="005D0619">
        <w:rPr>
          <w:rFonts w:ascii="Calibri" w:hAnsi="Calibri" w:cs="Calibri"/>
          <w:b/>
          <w:sz w:val="24"/>
          <w:szCs w:val="24"/>
        </w:rPr>
        <w:tab/>
        <w:t xml:space="preserve"> </w:t>
      </w:r>
      <w:r w:rsidR="00016A55" w:rsidRPr="005D0619">
        <w:rPr>
          <w:rFonts w:ascii="Calibri" w:hAnsi="Calibri" w:cs="Calibri"/>
          <w:b/>
          <w:sz w:val="24"/>
          <w:szCs w:val="24"/>
        </w:rPr>
        <w:t>Reporting Feedback</w:t>
      </w:r>
    </w:p>
    <w:p w14:paraId="56D0F64B" w14:textId="77777777" w:rsidR="00016A55" w:rsidRPr="005D0619" w:rsidRDefault="00016A55" w:rsidP="0060418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29856E0B" w14:textId="77777777" w:rsidR="00016A55" w:rsidRPr="005D0619" w:rsidRDefault="00666F2B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4.1</w:t>
      </w:r>
      <w:r w:rsidRPr="005D0619">
        <w:rPr>
          <w:rFonts w:ascii="Calibri" w:hAnsi="Calibri" w:cs="Calibri"/>
          <w:sz w:val="24"/>
          <w:szCs w:val="24"/>
        </w:rPr>
        <w:tab/>
      </w:r>
      <w:r w:rsidR="007C6839" w:rsidRPr="005D0619">
        <w:rPr>
          <w:rFonts w:ascii="Calibri" w:hAnsi="Calibri" w:cs="Calibri"/>
          <w:sz w:val="24"/>
          <w:szCs w:val="24"/>
        </w:rPr>
        <w:t xml:space="preserve">A customer may feel hesitant in submitting feedback, especially if wanting to make a complaint as they might be concerned in doing so they could receive poor service or suffer unpleasant consequences of their action. It is important for customers to understand that making a formal complaint will not have a detrimental impact on the level of service provided.   </w:t>
      </w:r>
    </w:p>
    <w:p w14:paraId="7EDB6AD1" w14:textId="77777777" w:rsidR="00D342F5" w:rsidRPr="005D0619" w:rsidRDefault="00D342F5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</w:p>
    <w:p w14:paraId="429DD76D" w14:textId="77777777" w:rsidR="00240D09" w:rsidRPr="005D0619" w:rsidRDefault="00666F2B" w:rsidP="00666F2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4.2</w:t>
      </w:r>
      <w:r w:rsidRPr="005D0619">
        <w:rPr>
          <w:rFonts w:ascii="Calibri" w:hAnsi="Calibri" w:cs="Calibri"/>
          <w:sz w:val="24"/>
          <w:szCs w:val="24"/>
        </w:rPr>
        <w:tab/>
      </w:r>
      <w:r w:rsidR="0042411E" w:rsidRPr="005D0619">
        <w:rPr>
          <w:rFonts w:ascii="Calibri" w:hAnsi="Calibri" w:cs="Calibri"/>
          <w:sz w:val="24"/>
          <w:szCs w:val="24"/>
        </w:rPr>
        <w:t xml:space="preserve">An anonymous complaint can be made but it is at the discretion of the </w:t>
      </w:r>
      <w:r w:rsidR="00627B81" w:rsidRPr="005D0619">
        <w:rPr>
          <w:rFonts w:ascii="Calibri" w:hAnsi="Calibri" w:cs="Calibri"/>
          <w:sz w:val="24"/>
          <w:szCs w:val="24"/>
        </w:rPr>
        <w:t>relevant B</w:t>
      </w:r>
      <w:r w:rsidR="0042411E" w:rsidRPr="005D0619">
        <w:rPr>
          <w:rFonts w:ascii="Calibri" w:hAnsi="Calibri" w:cs="Calibri"/>
          <w:sz w:val="24"/>
          <w:szCs w:val="24"/>
        </w:rPr>
        <w:t xml:space="preserve">usiness </w:t>
      </w:r>
      <w:r w:rsidR="00627B81" w:rsidRPr="005D0619">
        <w:rPr>
          <w:rFonts w:ascii="Calibri" w:hAnsi="Calibri" w:cs="Calibri"/>
          <w:sz w:val="24"/>
          <w:szCs w:val="24"/>
        </w:rPr>
        <w:t>M</w:t>
      </w:r>
      <w:r w:rsidR="0042411E" w:rsidRPr="005D0619">
        <w:rPr>
          <w:rFonts w:ascii="Calibri" w:hAnsi="Calibri" w:cs="Calibri"/>
          <w:sz w:val="24"/>
          <w:szCs w:val="24"/>
        </w:rPr>
        <w:t>anager receiving the complaint whether to investigate it or not.</w:t>
      </w:r>
      <w:r w:rsidR="00240D09" w:rsidRPr="005D0619">
        <w:rPr>
          <w:rFonts w:ascii="Calibri" w:hAnsi="Calibri" w:cs="Calibri"/>
          <w:sz w:val="24"/>
          <w:szCs w:val="24"/>
        </w:rPr>
        <w:t xml:space="preserve"> The </w:t>
      </w:r>
      <w:r w:rsidR="00627B81" w:rsidRPr="005D0619">
        <w:rPr>
          <w:rFonts w:ascii="Calibri" w:hAnsi="Calibri" w:cs="Calibri"/>
          <w:sz w:val="24"/>
          <w:szCs w:val="24"/>
        </w:rPr>
        <w:t>B</w:t>
      </w:r>
      <w:r w:rsidR="00240D09" w:rsidRPr="005D0619">
        <w:rPr>
          <w:rFonts w:ascii="Calibri" w:hAnsi="Calibri" w:cs="Calibri"/>
          <w:sz w:val="24"/>
          <w:szCs w:val="24"/>
        </w:rPr>
        <w:t xml:space="preserve">usiness </w:t>
      </w:r>
      <w:r w:rsidR="00627B81" w:rsidRPr="005D0619">
        <w:rPr>
          <w:rFonts w:ascii="Calibri" w:hAnsi="Calibri" w:cs="Calibri"/>
          <w:sz w:val="24"/>
          <w:szCs w:val="24"/>
        </w:rPr>
        <w:t>M</w:t>
      </w:r>
      <w:r w:rsidR="00240D09" w:rsidRPr="005D0619">
        <w:rPr>
          <w:rFonts w:ascii="Calibri" w:hAnsi="Calibri" w:cs="Calibri"/>
          <w:sz w:val="24"/>
          <w:szCs w:val="24"/>
        </w:rPr>
        <w:t>anager will consider the following when make the decision:</w:t>
      </w:r>
    </w:p>
    <w:p w14:paraId="3C5E420C" w14:textId="77777777" w:rsidR="00240D09" w:rsidRPr="005D0619" w:rsidRDefault="00240D09" w:rsidP="00666F2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5D0619">
        <w:rPr>
          <w:sz w:val="24"/>
          <w:szCs w:val="24"/>
        </w:rPr>
        <w:t>Seriousness of the complaint</w:t>
      </w:r>
    </w:p>
    <w:p w14:paraId="07188AD9" w14:textId="77777777" w:rsidR="00240D09" w:rsidRPr="005D0619" w:rsidRDefault="00240D09" w:rsidP="00666F2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5D0619">
        <w:rPr>
          <w:sz w:val="24"/>
          <w:szCs w:val="24"/>
        </w:rPr>
        <w:t>Credibility of the complaint</w:t>
      </w:r>
    </w:p>
    <w:p w14:paraId="53935B0E" w14:textId="77777777" w:rsidR="00240D09" w:rsidRPr="005D0619" w:rsidRDefault="00240D09" w:rsidP="00666F2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5D0619">
        <w:rPr>
          <w:sz w:val="24"/>
          <w:szCs w:val="24"/>
        </w:rPr>
        <w:t xml:space="preserve">Likelihood of confirming the allegation from attributable sources </w:t>
      </w:r>
    </w:p>
    <w:p w14:paraId="57191914" w14:textId="77777777" w:rsidR="000D7E5B" w:rsidRPr="005D0619" w:rsidRDefault="000D7E5B" w:rsidP="00666F2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5D0619">
        <w:rPr>
          <w:sz w:val="24"/>
          <w:szCs w:val="24"/>
        </w:rPr>
        <w:t>Whether the allegations have been investigated previously</w:t>
      </w:r>
    </w:p>
    <w:p w14:paraId="78E3EACE" w14:textId="77777777" w:rsidR="0042411E" w:rsidRPr="005D0619" w:rsidRDefault="0042411E" w:rsidP="00604186">
      <w:pPr>
        <w:pStyle w:val="ListParagraph"/>
        <w:rPr>
          <w:rFonts w:ascii="Calibri" w:hAnsi="Calibri" w:cs="Calibri"/>
          <w:sz w:val="24"/>
          <w:szCs w:val="24"/>
        </w:rPr>
      </w:pPr>
    </w:p>
    <w:p w14:paraId="5AB3D92B" w14:textId="77777777" w:rsidR="0042411E" w:rsidRPr="005D0619" w:rsidRDefault="00666F2B" w:rsidP="0060418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4.3</w:t>
      </w:r>
      <w:r w:rsidRPr="005D0619">
        <w:rPr>
          <w:rFonts w:ascii="Calibri" w:hAnsi="Calibri" w:cs="Calibri"/>
          <w:sz w:val="24"/>
          <w:szCs w:val="24"/>
        </w:rPr>
        <w:tab/>
      </w:r>
      <w:r w:rsidR="0042411E" w:rsidRPr="005D0619">
        <w:rPr>
          <w:rFonts w:ascii="Calibri" w:hAnsi="Calibri" w:cs="Calibri"/>
          <w:sz w:val="24"/>
          <w:szCs w:val="24"/>
        </w:rPr>
        <w:t>It is imperative that a customer can submit feedback via any channel</w:t>
      </w:r>
    </w:p>
    <w:p w14:paraId="409F3C09" w14:textId="77777777" w:rsidR="0042411E" w:rsidRPr="005D0619" w:rsidRDefault="00D342F5" w:rsidP="00666F2B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Online</w:t>
      </w:r>
      <w:r w:rsidR="0042411E" w:rsidRPr="005D0619">
        <w:rPr>
          <w:rFonts w:ascii="Calibri" w:hAnsi="Calibri" w:cs="Calibri"/>
          <w:sz w:val="24"/>
          <w:szCs w:val="24"/>
        </w:rPr>
        <w:t xml:space="preserve"> – via the online form</w:t>
      </w:r>
    </w:p>
    <w:p w14:paraId="37CEF0F3" w14:textId="77777777" w:rsidR="0042411E" w:rsidRPr="005D0619" w:rsidRDefault="0042411E" w:rsidP="00666F2B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Email</w:t>
      </w:r>
    </w:p>
    <w:p w14:paraId="18FE5F4A" w14:textId="77777777" w:rsidR="0042411E" w:rsidRPr="005D0619" w:rsidRDefault="0042411E" w:rsidP="00666F2B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To any of our staff including by telephone</w:t>
      </w:r>
    </w:p>
    <w:p w14:paraId="719A5885" w14:textId="77777777" w:rsidR="00955343" w:rsidRPr="005D0619" w:rsidRDefault="00955343" w:rsidP="00666F2B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0619">
        <w:rPr>
          <w:rFonts w:ascii="Calibri" w:hAnsi="Calibri" w:cs="Calibri"/>
          <w:sz w:val="24"/>
          <w:szCs w:val="24"/>
        </w:rPr>
        <w:t>Letter</w:t>
      </w:r>
    </w:p>
    <w:p w14:paraId="4942E0D3" w14:textId="77777777" w:rsidR="00751BBC" w:rsidRDefault="00240D09" w:rsidP="00DD6053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751BBC">
        <w:rPr>
          <w:rFonts w:ascii="Calibri" w:hAnsi="Calibri" w:cs="Calibri"/>
          <w:sz w:val="24"/>
          <w:szCs w:val="24"/>
        </w:rPr>
        <w:t>S</w:t>
      </w:r>
      <w:r w:rsidR="00955343" w:rsidRPr="00751BBC">
        <w:rPr>
          <w:rFonts w:ascii="Calibri" w:hAnsi="Calibri" w:cs="Calibri"/>
          <w:sz w:val="24"/>
          <w:szCs w:val="24"/>
        </w:rPr>
        <w:t>ocial media</w:t>
      </w:r>
      <w:r w:rsidR="0042411E" w:rsidRPr="00751BBC">
        <w:rPr>
          <w:rFonts w:ascii="Calibri" w:hAnsi="Calibri" w:cs="Calibri"/>
          <w:sz w:val="24"/>
          <w:szCs w:val="24"/>
        </w:rPr>
        <w:t xml:space="preserve"> </w:t>
      </w:r>
    </w:p>
    <w:p w14:paraId="25B7D7E5" w14:textId="77777777" w:rsidR="00751BBC" w:rsidRPr="00751BBC" w:rsidRDefault="00751BBC" w:rsidP="00751BBC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751BBC">
        <w:rPr>
          <w:rFonts w:ascii="Calibri" w:hAnsi="Calibri" w:cs="Calibri"/>
          <w:sz w:val="24"/>
          <w:szCs w:val="24"/>
        </w:rPr>
        <w:t xml:space="preserve">The complaint can be made either directly by the complainant or by someone appointed to act on their behalf e.g. friend, relative or a voluntary agency. </w:t>
      </w:r>
    </w:p>
    <w:p w14:paraId="18E22C7C" w14:textId="77777777" w:rsidR="006F1D7A" w:rsidRPr="006F1D7A" w:rsidRDefault="006F1D7A" w:rsidP="006F1D7A">
      <w:pPr>
        <w:ind w:left="720"/>
        <w:rPr>
          <w:rFonts w:ascii="Calibri" w:hAnsi="Calibri" w:cs="Calibri"/>
          <w:sz w:val="24"/>
          <w:szCs w:val="24"/>
        </w:rPr>
      </w:pPr>
    </w:p>
    <w:p w14:paraId="37D13EAE" w14:textId="77777777" w:rsidR="000D7E5B" w:rsidRPr="005D0619" w:rsidRDefault="00C0785B" w:rsidP="00604186">
      <w:pPr>
        <w:pStyle w:val="NoSpacing"/>
        <w:rPr>
          <w:rFonts w:ascii="Calibri" w:hAnsi="Calibri" w:cs="Calibri"/>
          <w:b/>
          <w:sz w:val="24"/>
          <w:szCs w:val="24"/>
        </w:rPr>
      </w:pPr>
      <w:r w:rsidRPr="005D0619">
        <w:rPr>
          <w:rFonts w:ascii="Calibri" w:hAnsi="Calibri" w:cs="Calibri"/>
          <w:b/>
          <w:sz w:val="24"/>
          <w:szCs w:val="24"/>
        </w:rPr>
        <w:t>5.0</w:t>
      </w:r>
      <w:r w:rsidRPr="005D0619">
        <w:rPr>
          <w:rFonts w:ascii="Calibri" w:hAnsi="Calibri" w:cs="Calibri"/>
          <w:b/>
          <w:sz w:val="24"/>
          <w:szCs w:val="24"/>
        </w:rPr>
        <w:tab/>
      </w:r>
      <w:r w:rsidR="000D7E5B" w:rsidRPr="005D0619">
        <w:rPr>
          <w:rFonts w:ascii="Calibri" w:hAnsi="Calibri" w:cs="Calibri"/>
          <w:b/>
          <w:sz w:val="24"/>
          <w:szCs w:val="24"/>
        </w:rPr>
        <w:t xml:space="preserve">Vexatious and persistent complaints </w:t>
      </w:r>
    </w:p>
    <w:p w14:paraId="715E6470" w14:textId="77777777" w:rsidR="00604186" w:rsidRPr="005D0619" w:rsidRDefault="00604186" w:rsidP="0060418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D40049D" w14:textId="77777777" w:rsidR="00604186" w:rsidRPr="005D0619" w:rsidRDefault="00C0785B" w:rsidP="00C0785B">
      <w:pPr>
        <w:spacing w:after="0" w:line="240" w:lineRule="auto"/>
        <w:ind w:left="720" w:hanging="720"/>
        <w:rPr>
          <w:sz w:val="24"/>
          <w:szCs w:val="24"/>
        </w:rPr>
      </w:pPr>
      <w:r w:rsidRPr="005D0619">
        <w:rPr>
          <w:sz w:val="24"/>
          <w:szCs w:val="24"/>
        </w:rPr>
        <w:t>5.1</w:t>
      </w:r>
      <w:r w:rsidRPr="005D0619">
        <w:rPr>
          <w:sz w:val="24"/>
          <w:szCs w:val="24"/>
        </w:rPr>
        <w:tab/>
      </w:r>
      <w:r w:rsidR="00604186" w:rsidRPr="005D0619">
        <w:rPr>
          <w:sz w:val="24"/>
          <w:szCs w:val="24"/>
        </w:rPr>
        <w:t xml:space="preserve">There are occasions when a small minority of complainants become persistent complainers or make complaints that are vexatious, in that they persist unreasonably with their complaints, or make a high number of complaints to make life difficult for particular </w:t>
      </w:r>
      <w:r w:rsidR="00200595" w:rsidRPr="005D0619">
        <w:rPr>
          <w:sz w:val="24"/>
          <w:szCs w:val="24"/>
        </w:rPr>
        <w:t>Council</w:t>
      </w:r>
      <w:r w:rsidR="00604186" w:rsidRPr="005D0619">
        <w:rPr>
          <w:sz w:val="24"/>
          <w:szCs w:val="24"/>
        </w:rPr>
        <w:t xml:space="preserve"> employees or the </w:t>
      </w:r>
      <w:r w:rsidR="00200595" w:rsidRPr="005D0619">
        <w:rPr>
          <w:sz w:val="24"/>
          <w:szCs w:val="24"/>
        </w:rPr>
        <w:t>Council</w:t>
      </w:r>
      <w:r w:rsidR="00604186" w:rsidRPr="005D0619">
        <w:rPr>
          <w:sz w:val="24"/>
          <w:szCs w:val="24"/>
        </w:rPr>
        <w:t xml:space="preserve"> in general.  This may involve making serial complaints about different matters or continuing to raise the same or similar matters over and over again. </w:t>
      </w:r>
    </w:p>
    <w:p w14:paraId="2BFDD27A" w14:textId="77777777" w:rsidR="00604186" w:rsidRPr="005D0619" w:rsidRDefault="00604186" w:rsidP="00604186">
      <w:pPr>
        <w:spacing w:after="0"/>
        <w:rPr>
          <w:sz w:val="24"/>
          <w:szCs w:val="24"/>
        </w:rPr>
      </w:pPr>
    </w:p>
    <w:p w14:paraId="43806B2F" w14:textId="77777777" w:rsidR="00604186" w:rsidRPr="005D0619" w:rsidRDefault="00C0785B" w:rsidP="00C0785B">
      <w:pPr>
        <w:spacing w:after="0"/>
        <w:ind w:left="720" w:hanging="720"/>
        <w:rPr>
          <w:rStyle w:val="Hyperlink"/>
          <w:sz w:val="24"/>
          <w:szCs w:val="24"/>
        </w:rPr>
      </w:pPr>
      <w:r w:rsidRPr="005D0619">
        <w:rPr>
          <w:sz w:val="24"/>
          <w:szCs w:val="24"/>
        </w:rPr>
        <w:t>5.2</w:t>
      </w:r>
      <w:r w:rsidRPr="005D0619">
        <w:rPr>
          <w:sz w:val="24"/>
          <w:szCs w:val="24"/>
        </w:rPr>
        <w:tab/>
      </w:r>
      <w:r w:rsidR="00604186" w:rsidRPr="005D0619">
        <w:rPr>
          <w:sz w:val="24"/>
          <w:szCs w:val="24"/>
        </w:rPr>
        <w:t xml:space="preserve">A copy of the Policy on Unreasonably Persistent Complaints and Unreasonable Complaint Behaviour can be found on the </w:t>
      </w:r>
      <w:r w:rsidR="00200595" w:rsidRPr="005D0619">
        <w:rPr>
          <w:sz w:val="24"/>
          <w:szCs w:val="24"/>
        </w:rPr>
        <w:t>Council</w:t>
      </w:r>
      <w:r w:rsidR="00604186" w:rsidRPr="005D0619">
        <w:rPr>
          <w:sz w:val="24"/>
          <w:szCs w:val="24"/>
        </w:rPr>
        <w:t xml:space="preserve">’s website </w:t>
      </w:r>
      <w:hyperlink r:id="rId9" w:history="1">
        <w:r w:rsidR="00604186" w:rsidRPr="005D0619">
          <w:rPr>
            <w:rStyle w:val="Hyperlink"/>
            <w:sz w:val="24"/>
            <w:szCs w:val="24"/>
          </w:rPr>
          <w:t>http://www.newark-sherwooddc.gov.uk/contactus/</w:t>
        </w:r>
      </w:hyperlink>
    </w:p>
    <w:p w14:paraId="309CD440" w14:textId="77777777" w:rsidR="003202B4" w:rsidRPr="005D0619" w:rsidRDefault="003202B4" w:rsidP="00C0785B">
      <w:pPr>
        <w:spacing w:after="0"/>
        <w:ind w:left="720" w:hanging="720"/>
        <w:rPr>
          <w:sz w:val="24"/>
          <w:szCs w:val="24"/>
        </w:rPr>
      </w:pPr>
    </w:p>
    <w:p w14:paraId="0B875D7D" w14:textId="77777777" w:rsidR="00C0785B" w:rsidRPr="005D0619" w:rsidRDefault="00C0785B" w:rsidP="003202B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5D0619">
        <w:rPr>
          <w:rFonts w:ascii="Calibri" w:eastAsia="Calibri" w:hAnsi="Calibri" w:cs="Calibri"/>
          <w:b/>
          <w:sz w:val="24"/>
          <w:szCs w:val="24"/>
          <w:lang w:eastAsia="en-GB"/>
        </w:rPr>
        <w:t>6.0</w:t>
      </w:r>
      <w:r w:rsidRPr="005D0619">
        <w:rPr>
          <w:rFonts w:ascii="Calibri" w:eastAsia="Calibri" w:hAnsi="Calibri" w:cs="Calibri"/>
          <w:b/>
          <w:sz w:val="24"/>
          <w:szCs w:val="24"/>
          <w:lang w:eastAsia="en-GB"/>
        </w:rPr>
        <w:tab/>
        <w:t>Review</w:t>
      </w:r>
    </w:p>
    <w:p w14:paraId="631A4DC3" w14:textId="77777777" w:rsidR="00C0785B" w:rsidRPr="005D0619" w:rsidRDefault="00C0785B" w:rsidP="00604186">
      <w:pPr>
        <w:pStyle w:val="NoSpacing"/>
        <w:jc w:val="both"/>
        <w:rPr>
          <w:rFonts w:ascii="Calibri" w:eastAsia="Calibri" w:hAnsi="Calibri" w:cs="Calibri"/>
          <w:sz w:val="24"/>
          <w:szCs w:val="24"/>
          <w:lang w:eastAsia="en-GB"/>
        </w:rPr>
      </w:pPr>
    </w:p>
    <w:p w14:paraId="03262B61" w14:textId="77777777" w:rsidR="00794522" w:rsidRPr="005D0619" w:rsidRDefault="00C0785B" w:rsidP="00C0785B">
      <w:pPr>
        <w:pStyle w:val="NoSpacing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5D0619">
        <w:rPr>
          <w:rFonts w:ascii="Calibri" w:eastAsia="Calibri" w:hAnsi="Calibri" w:cs="Calibri"/>
          <w:sz w:val="24"/>
          <w:szCs w:val="24"/>
          <w:lang w:eastAsia="en-GB"/>
        </w:rPr>
        <w:t>6.1</w:t>
      </w:r>
      <w:r w:rsidRPr="005D0619">
        <w:rPr>
          <w:rFonts w:ascii="Calibri" w:eastAsia="Calibri" w:hAnsi="Calibri" w:cs="Calibri"/>
          <w:sz w:val="24"/>
          <w:szCs w:val="24"/>
          <w:lang w:eastAsia="en-GB"/>
        </w:rPr>
        <w:tab/>
      </w:r>
      <w:r w:rsidR="00627B81" w:rsidRPr="005D0619">
        <w:rPr>
          <w:rFonts w:ascii="Calibri" w:eastAsia="Calibri" w:hAnsi="Calibri" w:cs="Calibri"/>
          <w:sz w:val="24"/>
          <w:szCs w:val="24"/>
          <w:lang w:eastAsia="en-GB"/>
        </w:rPr>
        <w:t>The Policy is to be</w:t>
      </w:r>
      <w:r w:rsidR="003A2875" w:rsidRPr="005D0619">
        <w:rPr>
          <w:rFonts w:ascii="Calibri" w:eastAsia="Calibri" w:hAnsi="Calibri" w:cs="Calibri"/>
          <w:sz w:val="24"/>
          <w:szCs w:val="24"/>
          <w:lang w:eastAsia="en-GB"/>
        </w:rPr>
        <w:t xml:space="preserve"> reviewed </w:t>
      </w:r>
      <w:r w:rsidR="004A01F6" w:rsidRPr="005D0619">
        <w:rPr>
          <w:rFonts w:ascii="Calibri" w:eastAsia="Calibri" w:hAnsi="Calibri" w:cs="Calibri"/>
          <w:sz w:val="24"/>
          <w:szCs w:val="24"/>
          <w:lang w:eastAsia="en-GB"/>
        </w:rPr>
        <w:t xml:space="preserve">every two years or </w:t>
      </w:r>
      <w:r w:rsidR="003A2875" w:rsidRPr="005D0619">
        <w:rPr>
          <w:rFonts w:ascii="Calibri" w:eastAsia="Calibri" w:hAnsi="Calibri" w:cs="Calibri"/>
          <w:sz w:val="24"/>
          <w:szCs w:val="24"/>
          <w:lang w:eastAsia="en-GB"/>
        </w:rPr>
        <w:t>in response to changes in relevant legislation and</w:t>
      </w:r>
      <w:r w:rsidR="00627B81" w:rsidRPr="005D0619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  <w:r w:rsidR="003A2875" w:rsidRPr="005D0619">
        <w:rPr>
          <w:rFonts w:ascii="Calibri" w:eastAsia="Calibri" w:hAnsi="Calibri" w:cs="Calibri"/>
          <w:sz w:val="24"/>
          <w:szCs w:val="24"/>
          <w:lang w:eastAsia="en-GB"/>
        </w:rPr>
        <w:t xml:space="preserve">or other Newark and Sherwood District </w:t>
      </w:r>
      <w:r w:rsidR="00200595" w:rsidRPr="005D0619">
        <w:rPr>
          <w:rFonts w:ascii="Calibri" w:eastAsia="Calibri" w:hAnsi="Calibri" w:cs="Calibri"/>
          <w:sz w:val="24"/>
          <w:szCs w:val="24"/>
          <w:lang w:eastAsia="en-GB"/>
        </w:rPr>
        <w:t>Council</w:t>
      </w:r>
      <w:r w:rsidR="003A2875" w:rsidRPr="005D0619">
        <w:rPr>
          <w:rFonts w:ascii="Calibri" w:eastAsia="Calibri" w:hAnsi="Calibri" w:cs="Calibri"/>
          <w:sz w:val="24"/>
          <w:szCs w:val="24"/>
          <w:lang w:eastAsia="en-GB"/>
        </w:rPr>
        <w:t xml:space="preserve"> policies, procedures and agreements.</w:t>
      </w:r>
    </w:p>
    <w:p w14:paraId="6A5ACD2D" w14:textId="77777777" w:rsidR="00794522" w:rsidRPr="005D0619" w:rsidRDefault="00794522" w:rsidP="00604186">
      <w:pPr>
        <w:pStyle w:val="NoSpacing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794522" w:rsidRPr="005D0619" w:rsidSect="007945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EB7E" w14:textId="77777777" w:rsidR="00DD19F0" w:rsidRDefault="00DD19F0" w:rsidP="00794522">
      <w:pPr>
        <w:spacing w:after="0" w:line="240" w:lineRule="auto"/>
      </w:pPr>
      <w:r>
        <w:separator/>
      </w:r>
    </w:p>
  </w:endnote>
  <w:endnote w:type="continuationSeparator" w:id="0">
    <w:p w14:paraId="5526ED09" w14:textId="77777777" w:rsidR="00DD19F0" w:rsidRDefault="00DD19F0" w:rsidP="0079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A71D" w14:textId="77777777" w:rsidR="0010064A" w:rsidRDefault="00100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EF86" w14:textId="77777777" w:rsidR="00794522" w:rsidRDefault="00794522">
    <w:pPr>
      <w:pStyle w:val="Footer"/>
      <w:jc w:val="right"/>
    </w:pPr>
  </w:p>
  <w:p w14:paraId="1A82BE86" w14:textId="77777777" w:rsidR="00794522" w:rsidRDefault="00794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885" w14:textId="77777777" w:rsidR="0010064A" w:rsidRDefault="00100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6E2A" w14:textId="77777777" w:rsidR="00DD19F0" w:rsidRDefault="00DD19F0" w:rsidP="00794522">
      <w:pPr>
        <w:spacing w:after="0" w:line="240" w:lineRule="auto"/>
      </w:pPr>
      <w:r>
        <w:separator/>
      </w:r>
    </w:p>
  </w:footnote>
  <w:footnote w:type="continuationSeparator" w:id="0">
    <w:p w14:paraId="4F531F7F" w14:textId="77777777" w:rsidR="00DD19F0" w:rsidRDefault="00DD19F0" w:rsidP="0079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C295" w14:textId="77777777" w:rsidR="0010064A" w:rsidRDefault="00100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7A39" w14:textId="77777777" w:rsidR="00794522" w:rsidRDefault="00794522">
    <w:pPr>
      <w:pStyle w:val="Header"/>
    </w:pPr>
    <w:r w:rsidRPr="00EA4C1B">
      <w:rPr>
        <w:noProof/>
        <w:sz w:val="10"/>
        <w:lang w:eastAsia="en-GB"/>
      </w:rPr>
      <w:drawing>
        <wp:anchor distT="0" distB="0" distL="114300" distR="114300" simplePos="0" relativeHeight="251657216" behindDoc="0" locked="0" layoutInCell="1" allowOverlap="1" wp14:anchorId="356F1378" wp14:editId="014AA908">
          <wp:simplePos x="0" y="0"/>
          <wp:positionH relativeFrom="margin">
            <wp:posOffset>4998720</wp:posOffset>
          </wp:positionH>
          <wp:positionV relativeFrom="paragraph">
            <wp:posOffset>-68580</wp:posOffset>
          </wp:positionV>
          <wp:extent cx="1062990" cy="394970"/>
          <wp:effectExtent l="0" t="0" r="381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 - Black NSD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23AC" w14:textId="77777777" w:rsidR="0010064A" w:rsidRDefault="00100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A3A"/>
    <w:multiLevelType w:val="hybridMultilevel"/>
    <w:tmpl w:val="E280DDE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ACB5233"/>
    <w:multiLevelType w:val="hybridMultilevel"/>
    <w:tmpl w:val="7718633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B8F1AD6"/>
    <w:multiLevelType w:val="hybridMultilevel"/>
    <w:tmpl w:val="57DAA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855B3"/>
    <w:multiLevelType w:val="hybridMultilevel"/>
    <w:tmpl w:val="F39084A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C35600"/>
    <w:multiLevelType w:val="hybridMultilevel"/>
    <w:tmpl w:val="0DB4238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4DE2A22"/>
    <w:multiLevelType w:val="hybridMultilevel"/>
    <w:tmpl w:val="1D7C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82B"/>
    <w:multiLevelType w:val="hybridMultilevel"/>
    <w:tmpl w:val="CE1A4A32"/>
    <w:lvl w:ilvl="0" w:tplc="D754500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7EA2948"/>
    <w:multiLevelType w:val="multilevel"/>
    <w:tmpl w:val="E2600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1D2050"/>
    <w:multiLevelType w:val="hybridMultilevel"/>
    <w:tmpl w:val="89B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013"/>
    <w:multiLevelType w:val="hybridMultilevel"/>
    <w:tmpl w:val="EDEE5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F36CF"/>
    <w:multiLevelType w:val="hybridMultilevel"/>
    <w:tmpl w:val="C342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070AB"/>
    <w:multiLevelType w:val="hybridMultilevel"/>
    <w:tmpl w:val="2EA6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3B19"/>
    <w:multiLevelType w:val="hybridMultilevel"/>
    <w:tmpl w:val="CAC47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795FB3"/>
    <w:multiLevelType w:val="multilevel"/>
    <w:tmpl w:val="66345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880FEC"/>
    <w:multiLevelType w:val="hybridMultilevel"/>
    <w:tmpl w:val="F53EFE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A90884"/>
    <w:multiLevelType w:val="hybridMultilevel"/>
    <w:tmpl w:val="BF1C28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8958FE"/>
    <w:multiLevelType w:val="hybridMultilevel"/>
    <w:tmpl w:val="FAEE1E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244172"/>
    <w:multiLevelType w:val="hybridMultilevel"/>
    <w:tmpl w:val="D3D8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1B0A"/>
    <w:multiLevelType w:val="hybridMultilevel"/>
    <w:tmpl w:val="24C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A482B"/>
    <w:multiLevelType w:val="hybridMultilevel"/>
    <w:tmpl w:val="0ADE2AEE"/>
    <w:lvl w:ilvl="0" w:tplc="E6AA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2C97"/>
    <w:multiLevelType w:val="hybridMultilevel"/>
    <w:tmpl w:val="C4360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D0642"/>
    <w:multiLevelType w:val="hybridMultilevel"/>
    <w:tmpl w:val="A88EF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162BAE"/>
    <w:multiLevelType w:val="hybridMultilevel"/>
    <w:tmpl w:val="95D22F56"/>
    <w:lvl w:ilvl="0" w:tplc="091483B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B892EA9"/>
    <w:multiLevelType w:val="multilevel"/>
    <w:tmpl w:val="A050A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9D37F6"/>
    <w:multiLevelType w:val="multilevel"/>
    <w:tmpl w:val="53A68A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1994D97"/>
    <w:multiLevelType w:val="hybridMultilevel"/>
    <w:tmpl w:val="4A46D8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545B47"/>
    <w:multiLevelType w:val="hybridMultilevel"/>
    <w:tmpl w:val="D72AF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252A4"/>
    <w:multiLevelType w:val="hybridMultilevel"/>
    <w:tmpl w:val="63C0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E47FE"/>
    <w:multiLevelType w:val="hybridMultilevel"/>
    <w:tmpl w:val="1CF4FBC6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0"/>
  </w:num>
  <w:num w:numId="4">
    <w:abstractNumId w:val="7"/>
  </w:num>
  <w:num w:numId="5">
    <w:abstractNumId w:val="19"/>
  </w:num>
  <w:num w:numId="6">
    <w:abstractNumId w:val="16"/>
  </w:num>
  <w:num w:numId="7">
    <w:abstractNumId w:val="11"/>
  </w:num>
  <w:num w:numId="8">
    <w:abstractNumId w:val="6"/>
  </w:num>
  <w:num w:numId="9">
    <w:abstractNumId w:val="26"/>
  </w:num>
  <w:num w:numId="10">
    <w:abstractNumId w:val="28"/>
  </w:num>
  <w:num w:numId="11">
    <w:abstractNumId w:val="17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25"/>
  </w:num>
  <w:num w:numId="19">
    <w:abstractNumId w:val="21"/>
  </w:num>
  <w:num w:numId="20">
    <w:abstractNumId w:val="23"/>
  </w:num>
  <w:num w:numId="21">
    <w:abstractNumId w:val="13"/>
  </w:num>
  <w:num w:numId="22">
    <w:abstractNumId w:val="0"/>
  </w:num>
  <w:num w:numId="23">
    <w:abstractNumId w:val="20"/>
  </w:num>
  <w:num w:numId="24">
    <w:abstractNumId w:val="4"/>
  </w:num>
  <w:num w:numId="25">
    <w:abstractNumId w:val="1"/>
  </w:num>
  <w:num w:numId="26">
    <w:abstractNumId w:val="2"/>
  </w:num>
  <w:num w:numId="27">
    <w:abstractNumId w:val="15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8F"/>
    <w:rsid w:val="00005EF0"/>
    <w:rsid w:val="00016A55"/>
    <w:rsid w:val="00054C00"/>
    <w:rsid w:val="0007402A"/>
    <w:rsid w:val="00076176"/>
    <w:rsid w:val="00094306"/>
    <w:rsid w:val="000B7D21"/>
    <w:rsid w:val="000C53A2"/>
    <w:rsid w:val="000D7E5B"/>
    <w:rsid w:val="0010064A"/>
    <w:rsid w:val="0011615F"/>
    <w:rsid w:val="001340BA"/>
    <w:rsid w:val="00144451"/>
    <w:rsid w:val="00147476"/>
    <w:rsid w:val="00152450"/>
    <w:rsid w:val="00183794"/>
    <w:rsid w:val="00196BDE"/>
    <w:rsid w:val="001D2178"/>
    <w:rsid w:val="00200595"/>
    <w:rsid w:val="00225C06"/>
    <w:rsid w:val="00240D09"/>
    <w:rsid w:val="00240DED"/>
    <w:rsid w:val="00270330"/>
    <w:rsid w:val="002C1BB8"/>
    <w:rsid w:val="002D2D03"/>
    <w:rsid w:val="002D5955"/>
    <w:rsid w:val="003202B4"/>
    <w:rsid w:val="00375A05"/>
    <w:rsid w:val="0037724D"/>
    <w:rsid w:val="003A1394"/>
    <w:rsid w:val="003A2875"/>
    <w:rsid w:val="003A2F87"/>
    <w:rsid w:val="003A3A53"/>
    <w:rsid w:val="003B15FE"/>
    <w:rsid w:val="00421D94"/>
    <w:rsid w:val="0042411E"/>
    <w:rsid w:val="00426516"/>
    <w:rsid w:val="0042664E"/>
    <w:rsid w:val="00431C8F"/>
    <w:rsid w:val="00470E66"/>
    <w:rsid w:val="00491EE3"/>
    <w:rsid w:val="004A01F6"/>
    <w:rsid w:val="004E7C21"/>
    <w:rsid w:val="004F4D43"/>
    <w:rsid w:val="004F62CC"/>
    <w:rsid w:val="005436F2"/>
    <w:rsid w:val="00573E9A"/>
    <w:rsid w:val="005B4E18"/>
    <w:rsid w:val="005C2297"/>
    <w:rsid w:val="005C78EE"/>
    <w:rsid w:val="005D0619"/>
    <w:rsid w:val="005F6028"/>
    <w:rsid w:val="00602923"/>
    <w:rsid w:val="00604186"/>
    <w:rsid w:val="00606038"/>
    <w:rsid w:val="00627B81"/>
    <w:rsid w:val="00666F2B"/>
    <w:rsid w:val="0068330D"/>
    <w:rsid w:val="00697430"/>
    <w:rsid w:val="006E075C"/>
    <w:rsid w:val="006F1D7A"/>
    <w:rsid w:val="007021F0"/>
    <w:rsid w:val="007503F6"/>
    <w:rsid w:val="00751BBC"/>
    <w:rsid w:val="00794522"/>
    <w:rsid w:val="007954B8"/>
    <w:rsid w:val="007B6AE7"/>
    <w:rsid w:val="007C20EA"/>
    <w:rsid w:val="007C6839"/>
    <w:rsid w:val="00827396"/>
    <w:rsid w:val="00827BA3"/>
    <w:rsid w:val="00843E8E"/>
    <w:rsid w:val="00855819"/>
    <w:rsid w:val="00882F2B"/>
    <w:rsid w:val="008B6DE0"/>
    <w:rsid w:val="009353F2"/>
    <w:rsid w:val="00955343"/>
    <w:rsid w:val="00956E05"/>
    <w:rsid w:val="009866C3"/>
    <w:rsid w:val="00986775"/>
    <w:rsid w:val="00991EDE"/>
    <w:rsid w:val="009B22D4"/>
    <w:rsid w:val="00A25188"/>
    <w:rsid w:val="00A32E2C"/>
    <w:rsid w:val="00A4073B"/>
    <w:rsid w:val="00A44052"/>
    <w:rsid w:val="00A73C8C"/>
    <w:rsid w:val="00A7464C"/>
    <w:rsid w:val="00A8332B"/>
    <w:rsid w:val="00AD6A6B"/>
    <w:rsid w:val="00B331C9"/>
    <w:rsid w:val="00B74681"/>
    <w:rsid w:val="00BB3902"/>
    <w:rsid w:val="00BE5CDD"/>
    <w:rsid w:val="00BF4500"/>
    <w:rsid w:val="00C02E4F"/>
    <w:rsid w:val="00C069DA"/>
    <w:rsid w:val="00C0785B"/>
    <w:rsid w:val="00C13662"/>
    <w:rsid w:val="00C14547"/>
    <w:rsid w:val="00C60C63"/>
    <w:rsid w:val="00CA2D12"/>
    <w:rsid w:val="00CF37B1"/>
    <w:rsid w:val="00D15D37"/>
    <w:rsid w:val="00D235EE"/>
    <w:rsid w:val="00D342F5"/>
    <w:rsid w:val="00D96A68"/>
    <w:rsid w:val="00DB4D40"/>
    <w:rsid w:val="00DD19F0"/>
    <w:rsid w:val="00DE6A43"/>
    <w:rsid w:val="00E50CC6"/>
    <w:rsid w:val="00E6034F"/>
    <w:rsid w:val="00E71B50"/>
    <w:rsid w:val="00E81866"/>
    <w:rsid w:val="00E90D83"/>
    <w:rsid w:val="00EE072A"/>
    <w:rsid w:val="00F670BE"/>
    <w:rsid w:val="00F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5159"/>
  <w15:chartTrackingRefBased/>
  <w15:docId w15:val="{781024E7-046B-4916-AAE2-97FB00B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1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22"/>
  </w:style>
  <w:style w:type="paragraph" w:styleId="Footer">
    <w:name w:val="footer"/>
    <w:basedOn w:val="Normal"/>
    <w:link w:val="FooterChar"/>
    <w:uiPriority w:val="99"/>
    <w:unhideWhenUsed/>
    <w:rsid w:val="0079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22"/>
  </w:style>
  <w:style w:type="character" w:styleId="CommentReference">
    <w:name w:val="annotation reference"/>
    <w:basedOn w:val="DefaultParagraphFont"/>
    <w:uiPriority w:val="99"/>
    <w:semiHidden/>
    <w:unhideWhenUsed/>
    <w:rsid w:val="00A40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7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wark-sherwooddc.gov.uk/contactu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AD73-4A80-468C-9C6E-D760AA11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Brady</dc:creator>
  <cp:keywords/>
  <dc:description/>
  <cp:lastModifiedBy>Andrew Phillips</cp:lastModifiedBy>
  <cp:revision>2</cp:revision>
  <cp:lastPrinted>2020-10-22T11:49:00Z</cp:lastPrinted>
  <dcterms:created xsi:type="dcterms:W3CDTF">2022-10-06T14:33:00Z</dcterms:created>
  <dcterms:modified xsi:type="dcterms:W3CDTF">2022-10-06T14:33:00Z</dcterms:modified>
</cp:coreProperties>
</file>