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CDD5" w14:textId="29BCC50F" w:rsidR="00E65282" w:rsidRPr="0089039F" w:rsidRDefault="00CE5913" w:rsidP="00CE5913">
      <w:pPr>
        <w:jc w:val="center"/>
        <w:rPr>
          <w:rFonts w:ascii="Calibri" w:hAnsi="Calibri"/>
          <w:b/>
          <w:sz w:val="24"/>
          <w:szCs w:val="24"/>
          <w:u w:val="single"/>
        </w:rPr>
      </w:pPr>
      <w:r w:rsidRPr="0089039F">
        <w:rPr>
          <w:rFonts w:ascii="Calibri" w:hAnsi="Calibri"/>
          <w:b/>
          <w:sz w:val="24"/>
          <w:szCs w:val="24"/>
          <w:u w:val="single"/>
        </w:rPr>
        <w:t xml:space="preserve">Newark and Sherwood </w:t>
      </w:r>
      <w:r w:rsidR="00474D83">
        <w:rPr>
          <w:rFonts w:ascii="Calibri" w:hAnsi="Calibri"/>
          <w:b/>
          <w:sz w:val="24"/>
          <w:szCs w:val="24"/>
          <w:u w:val="single"/>
        </w:rPr>
        <w:t xml:space="preserve">Second </w:t>
      </w:r>
      <w:r w:rsidR="00A82317">
        <w:rPr>
          <w:rFonts w:ascii="Calibri" w:hAnsi="Calibri"/>
          <w:b/>
          <w:sz w:val="24"/>
          <w:szCs w:val="24"/>
          <w:u w:val="single"/>
        </w:rPr>
        <w:t xml:space="preserve">Publication </w:t>
      </w:r>
      <w:r w:rsidRPr="0089039F">
        <w:rPr>
          <w:rFonts w:ascii="Calibri" w:hAnsi="Calibri"/>
          <w:b/>
          <w:sz w:val="24"/>
          <w:szCs w:val="24"/>
          <w:u w:val="single"/>
        </w:rPr>
        <w:t xml:space="preserve">Amended </w:t>
      </w:r>
      <w:r w:rsidR="00721EAE">
        <w:rPr>
          <w:rFonts w:ascii="Calibri" w:hAnsi="Calibri"/>
          <w:b/>
          <w:sz w:val="24"/>
          <w:szCs w:val="24"/>
          <w:u w:val="single"/>
        </w:rPr>
        <w:t xml:space="preserve">Allocations &amp; Development Management </w:t>
      </w:r>
      <w:r w:rsidRPr="0089039F">
        <w:rPr>
          <w:rFonts w:ascii="Calibri" w:hAnsi="Calibri"/>
          <w:b/>
          <w:sz w:val="24"/>
          <w:szCs w:val="24"/>
          <w:u w:val="single"/>
        </w:rPr>
        <w:t>Development Plan Document (DPD) Representation Guidance Notes</w:t>
      </w:r>
    </w:p>
    <w:p w14:paraId="73B73A65" w14:textId="06226EEB" w:rsidR="00CE5913" w:rsidRDefault="00CE5913" w:rsidP="002C6C1A">
      <w:pPr>
        <w:jc w:val="both"/>
        <w:rPr>
          <w:rFonts w:ascii="Calibri" w:hAnsi="Calibri"/>
          <w:sz w:val="24"/>
          <w:szCs w:val="24"/>
        </w:rPr>
      </w:pPr>
      <w:r w:rsidRPr="00CE5913">
        <w:rPr>
          <w:rFonts w:ascii="Calibri" w:hAnsi="Calibri"/>
          <w:sz w:val="24"/>
          <w:szCs w:val="24"/>
        </w:rPr>
        <w:t xml:space="preserve">These </w:t>
      </w:r>
      <w:r>
        <w:rPr>
          <w:rFonts w:ascii="Calibri" w:hAnsi="Calibri"/>
          <w:sz w:val="24"/>
          <w:szCs w:val="24"/>
        </w:rPr>
        <w:t xml:space="preserve">guidance notes have been produced to assist anyone who wishes to make a formal representation on the </w:t>
      </w:r>
      <w:r w:rsidR="00474D83">
        <w:rPr>
          <w:rFonts w:ascii="Calibri" w:hAnsi="Calibri"/>
          <w:sz w:val="24"/>
          <w:szCs w:val="24"/>
        </w:rPr>
        <w:t xml:space="preserve">Second </w:t>
      </w:r>
      <w:r>
        <w:rPr>
          <w:rFonts w:ascii="Calibri" w:hAnsi="Calibri"/>
          <w:sz w:val="24"/>
          <w:szCs w:val="24"/>
        </w:rPr>
        <w:t xml:space="preserve">Publication Amended </w:t>
      </w:r>
      <w:r w:rsidR="00BB4FD0">
        <w:rPr>
          <w:rFonts w:ascii="Calibri" w:hAnsi="Calibri"/>
          <w:sz w:val="24"/>
          <w:szCs w:val="24"/>
        </w:rPr>
        <w:t xml:space="preserve">Allocations &amp; Development Management </w:t>
      </w:r>
      <w:r>
        <w:rPr>
          <w:rFonts w:ascii="Calibri" w:hAnsi="Calibri"/>
          <w:sz w:val="24"/>
          <w:szCs w:val="24"/>
        </w:rPr>
        <w:t>DPD</w:t>
      </w:r>
      <w:r w:rsidR="00FE28EB">
        <w:rPr>
          <w:rFonts w:ascii="Calibri" w:hAnsi="Calibri"/>
          <w:sz w:val="24"/>
          <w:szCs w:val="24"/>
        </w:rPr>
        <w:t xml:space="preserve"> (</w:t>
      </w:r>
      <w:r w:rsidR="00EE5D89">
        <w:rPr>
          <w:rFonts w:ascii="Calibri" w:hAnsi="Calibri"/>
          <w:sz w:val="24"/>
          <w:szCs w:val="24"/>
        </w:rPr>
        <w:t xml:space="preserve">Second </w:t>
      </w:r>
      <w:r w:rsidR="00FE28EB">
        <w:rPr>
          <w:rFonts w:ascii="Calibri" w:hAnsi="Calibri"/>
          <w:sz w:val="24"/>
          <w:szCs w:val="24"/>
        </w:rPr>
        <w:t>Publication AADMDPD)</w:t>
      </w:r>
      <w:r>
        <w:rPr>
          <w:rFonts w:ascii="Calibri" w:hAnsi="Calibri"/>
          <w:sz w:val="24"/>
          <w:szCs w:val="24"/>
        </w:rPr>
        <w:t>.</w:t>
      </w:r>
    </w:p>
    <w:p w14:paraId="5748229C" w14:textId="4A20168C" w:rsidR="00CE5913" w:rsidRDefault="00CE5913" w:rsidP="002C6C1A">
      <w:pPr>
        <w:jc w:val="both"/>
        <w:rPr>
          <w:rFonts w:ascii="Calibri" w:hAnsi="Calibri"/>
          <w:sz w:val="24"/>
          <w:szCs w:val="24"/>
        </w:rPr>
      </w:pPr>
      <w:r>
        <w:rPr>
          <w:rFonts w:ascii="Calibri" w:hAnsi="Calibri"/>
          <w:sz w:val="24"/>
          <w:szCs w:val="24"/>
        </w:rPr>
        <w:t xml:space="preserve">The DPD is subject to a period of </w:t>
      </w:r>
      <w:r w:rsidRPr="0074626A">
        <w:rPr>
          <w:rFonts w:ascii="Calibri" w:hAnsi="Calibri"/>
          <w:sz w:val="24"/>
          <w:szCs w:val="24"/>
        </w:rPr>
        <w:t xml:space="preserve">representation from </w:t>
      </w:r>
      <w:r w:rsidRPr="0074626A">
        <w:rPr>
          <w:rFonts w:ascii="Calibri" w:hAnsi="Calibri"/>
          <w:b/>
          <w:sz w:val="24"/>
          <w:szCs w:val="24"/>
        </w:rPr>
        <w:t xml:space="preserve">Monday </w:t>
      </w:r>
      <w:r w:rsidR="00380A14">
        <w:rPr>
          <w:rFonts w:ascii="Calibri" w:hAnsi="Calibri"/>
          <w:b/>
          <w:sz w:val="24"/>
          <w:szCs w:val="24"/>
        </w:rPr>
        <w:t>25</w:t>
      </w:r>
      <w:r w:rsidR="00506997" w:rsidRPr="0074626A">
        <w:rPr>
          <w:rFonts w:ascii="Calibri" w:hAnsi="Calibri"/>
          <w:b/>
          <w:sz w:val="24"/>
          <w:szCs w:val="24"/>
          <w:vertAlign w:val="superscript"/>
        </w:rPr>
        <w:t xml:space="preserve">th </w:t>
      </w:r>
      <w:r w:rsidR="00380A14">
        <w:rPr>
          <w:rFonts w:ascii="Calibri" w:hAnsi="Calibri"/>
          <w:b/>
          <w:sz w:val="24"/>
          <w:szCs w:val="24"/>
        </w:rPr>
        <w:t>September</w:t>
      </w:r>
      <w:r w:rsidR="00506997" w:rsidRPr="0074626A">
        <w:rPr>
          <w:rFonts w:ascii="Calibri" w:hAnsi="Calibri"/>
          <w:b/>
          <w:sz w:val="24"/>
          <w:szCs w:val="24"/>
        </w:rPr>
        <w:t xml:space="preserve"> 202</w:t>
      </w:r>
      <w:r w:rsidR="00380A14">
        <w:rPr>
          <w:rFonts w:ascii="Calibri" w:hAnsi="Calibri"/>
          <w:b/>
          <w:sz w:val="24"/>
          <w:szCs w:val="24"/>
        </w:rPr>
        <w:t>3</w:t>
      </w:r>
      <w:r w:rsidRPr="0074626A">
        <w:rPr>
          <w:rFonts w:ascii="Calibri" w:hAnsi="Calibri"/>
          <w:b/>
          <w:sz w:val="24"/>
          <w:szCs w:val="24"/>
        </w:rPr>
        <w:t xml:space="preserve"> until no later than </w:t>
      </w:r>
      <w:r w:rsidR="00380A14">
        <w:rPr>
          <w:rFonts w:ascii="Calibri" w:hAnsi="Calibri"/>
          <w:b/>
          <w:sz w:val="24"/>
          <w:szCs w:val="24"/>
        </w:rPr>
        <w:t>5pm</w:t>
      </w:r>
      <w:r w:rsidR="00E91BDF">
        <w:rPr>
          <w:rFonts w:ascii="Calibri" w:hAnsi="Calibri"/>
          <w:b/>
          <w:sz w:val="24"/>
          <w:szCs w:val="24"/>
        </w:rPr>
        <w:t xml:space="preserve"> </w:t>
      </w:r>
      <w:r w:rsidR="00A82317" w:rsidRPr="0074626A">
        <w:rPr>
          <w:rFonts w:ascii="Calibri" w:hAnsi="Calibri"/>
          <w:b/>
          <w:sz w:val="24"/>
          <w:szCs w:val="24"/>
        </w:rPr>
        <w:t xml:space="preserve">on </w:t>
      </w:r>
      <w:r w:rsidR="00E91BDF">
        <w:rPr>
          <w:rFonts w:ascii="Calibri" w:hAnsi="Calibri"/>
          <w:b/>
          <w:sz w:val="24"/>
          <w:szCs w:val="24"/>
        </w:rPr>
        <w:t>Monda</w:t>
      </w:r>
      <w:r w:rsidR="00FE28EB" w:rsidRPr="00FE28EB">
        <w:rPr>
          <w:rFonts w:ascii="Calibri" w:hAnsi="Calibri"/>
          <w:b/>
          <w:sz w:val="24"/>
          <w:szCs w:val="24"/>
        </w:rPr>
        <w:t xml:space="preserve">y </w:t>
      </w:r>
      <w:r w:rsidR="00380A14">
        <w:rPr>
          <w:rFonts w:ascii="Calibri" w:hAnsi="Calibri"/>
          <w:b/>
          <w:sz w:val="24"/>
          <w:szCs w:val="24"/>
        </w:rPr>
        <w:t>6</w:t>
      </w:r>
      <w:r w:rsidR="00FE28EB" w:rsidRPr="00FE28EB">
        <w:rPr>
          <w:rFonts w:ascii="Calibri" w:hAnsi="Calibri"/>
          <w:b/>
          <w:sz w:val="24"/>
          <w:szCs w:val="24"/>
          <w:vertAlign w:val="superscript"/>
        </w:rPr>
        <w:t>th</w:t>
      </w:r>
      <w:r w:rsidR="00FE28EB" w:rsidRPr="00FE28EB">
        <w:rPr>
          <w:rFonts w:ascii="Calibri" w:hAnsi="Calibri"/>
          <w:b/>
          <w:sz w:val="24"/>
          <w:szCs w:val="24"/>
        </w:rPr>
        <w:t xml:space="preserve"> </w:t>
      </w:r>
      <w:r w:rsidR="00380A14">
        <w:rPr>
          <w:rFonts w:ascii="Calibri" w:hAnsi="Calibri"/>
          <w:b/>
          <w:sz w:val="24"/>
          <w:szCs w:val="24"/>
        </w:rPr>
        <w:t>November</w:t>
      </w:r>
      <w:r w:rsidR="00506997" w:rsidRPr="00FE28EB">
        <w:rPr>
          <w:rFonts w:ascii="Calibri" w:hAnsi="Calibri"/>
          <w:b/>
          <w:sz w:val="24"/>
          <w:szCs w:val="24"/>
        </w:rPr>
        <w:t xml:space="preserve"> 202</w:t>
      </w:r>
      <w:r w:rsidR="00E91BDF">
        <w:rPr>
          <w:rFonts w:ascii="Calibri" w:hAnsi="Calibri"/>
          <w:b/>
          <w:sz w:val="24"/>
          <w:szCs w:val="24"/>
        </w:rPr>
        <w:t>3</w:t>
      </w:r>
      <w:r w:rsidRPr="00FE28EB">
        <w:rPr>
          <w:rFonts w:ascii="Calibri" w:hAnsi="Calibri"/>
          <w:b/>
          <w:sz w:val="24"/>
          <w:szCs w:val="24"/>
        </w:rPr>
        <w:t>.</w:t>
      </w:r>
      <w:r w:rsidRPr="0074626A">
        <w:rPr>
          <w:rFonts w:ascii="Calibri" w:hAnsi="Calibri"/>
          <w:sz w:val="24"/>
          <w:szCs w:val="24"/>
        </w:rPr>
        <w:t xml:space="preserve"> Representations</w:t>
      </w:r>
      <w:r>
        <w:rPr>
          <w:rFonts w:ascii="Calibri" w:hAnsi="Calibri"/>
          <w:sz w:val="24"/>
          <w:szCs w:val="24"/>
        </w:rPr>
        <w:t xml:space="preserve"> received will be submitted to the Secretary of State</w:t>
      </w:r>
      <w:r w:rsidR="00725525">
        <w:rPr>
          <w:rFonts w:ascii="Calibri" w:hAnsi="Calibri"/>
          <w:sz w:val="24"/>
          <w:szCs w:val="24"/>
        </w:rPr>
        <w:t xml:space="preserve"> together with the DPD. The Planning Inspector appointed by the Secretary of State will </w:t>
      </w:r>
      <w:r w:rsidR="00163D74">
        <w:rPr>
          <w:rFonts w:ascii="Calibri" w:hAnsi="Calibri"/>
          <w:sz w:val="24"/>
          <w:szCs w:val="24"/>
        </w:rPr>
        <w:t>conduct</w:t>
      </w:r>
      <w:r w:rsidR="00725525">
        <w:rPr>
          <w:rFonts w:ascii="Calibri" w:hAnsi="Calibri"/>
          <w:sz w:val="24"/>
          <w:szCs w:val="24"/>
        </w:rPr>
        <w:t xml:space="preserve"> a public examination before the DPD is adopted.</w:t>
      </w:r>
    </w:p>
    <w:p w14:paraId="0564A67F" w14:textId="37659051" w:rsidR="00725525" w:rsidRDefault="00725525" w:rsidP="002C6C1A">
      <w:pPr>
        <w:jc w:val="both"/>
        <w:rPr>
          <w:rFonts w:ascii="Calibri" w:hAnsi="Calibri"/>
          <w:sz w:val="24"/>
          <w:szCs w:val="24"/>
        </w:rPr>
      </w:pPr>
      <w:r>
        <w:rPr>
          <w:rFonts w:ascii="Calibri" w:hAnsi="Calibri"/>
          <w:sz w:val="24"/>
          <w:szCs w:val="24"/>
        </w:rPr>
        <w:t xml:space="preserve">The </w:t>
      </w:r>
      <w:r w:rsidR="00506997">
        <w:rPr>
          <w:rFonts w:ascii="Calibri" w:hAnsi="Calibri"/>
          <w:sz w:val="24"/>
          <w:szCs w:val="24"/>
        </w:rPr>
        <w:t>I</w:t>
      </w:r>
      <w:r>
        <w:rPr>
          <w:rFonts w:ascii="Calibri" w:hAnsi="Calibri"/>
          <w:sz w:val="24"/>
          <w:szCs w:val="24"/>
        </w:rPr>
        <w:t xml:space="preserve">nspector will assess whether the DPD has been prepared in accordance with the Duty to Cooperate, </w:t>
      </w:r>
      <w:r w:rsidR="00FE28EB">
        <w:rPr>
          <w:rFonts w:ascii="Calibri" w:hAnsi="Calibri"/>
          <w:sz w:val="24"/>
          <w:szCs w:val="24"/>
        </w:rPr>
        <w:t>the</w:t>
      </w:r>
      <w:r>
        <w:rPr>
          <w:rFonts w:ascii="Calibri" w:hAnsi="Calibri"/>
          <w:sz w:val="24"/>
          <w:szCs w:val="24"/>
        </w:rPr>
        <w:t xml:space="preserve"> legal and procedural requirements, and whether it is sound. Representations submitted should relate to the requirements of the Duty to Cooperate, legal compliance or the ‘Tests of Soundness.’ </w:t>
      </w:r>
    </w:p>
    <w:p w14:paraId="0154183A" w14:textId="0728806E" w:rsidR="001041C8" w:rsidRDefault="001041C8" w:rsidP="002C6C1A">
      <w:pPr>
        <w:pStyle w:val="ListParagraph"/>
        <w:numPr>
          <w:ilvl w:val="0"/>
          <w:numId w:val="1"/>
        </w:numPr>
        <w:ind w:left="284" w:hanging="284"/>
        <w:jc w:val="both"/>
        <w:rPr>
          <w:rFonts w:ascii="Calibri" w:hAnsi="Calibri"/>
          <w:sz w:val="24"/>
          <w:szCs w:val="24"/>
        </w:rPr>
      </w:pPr>
      <w:r>
        <w:rPr>
          <w:rFonts w:ascii="Calibri" w:hAnsi="Calibri"/>
          <w:sz w:val="24"/>
          <w:szCs w:val="24"/>
        </w:rPr>
        <w:t xml:space="preserve">If you are seeking to make representations on the way in which Newark and Sherwood District Council has prepared the </w:t>
      </w:r>
      <w:r w:rsidR="00374F39">
        <w:rPr>
          <w:rFonts w:ascii="Calibri" w:hAnsi="Calibri"/>
          <w:sz w:val="24"/>
          <w:szCs w:val="24"/>
        </w:rPr>
        <w:t xml:space="preserve">Second </w:t>
      </w:r>
      <w:r>
        <w:rPr>
          <w:rFonts w:ascii="Calibri" w:hAnsi="Calibri"/>
          <w:sz w:val="24"/>
          <w:szCs w:val="24"/>
        </w:rPr>
        <w:t xml:space="preserve">Publication </w:t>
      </w:r>
      <w:r w:rsidR="00FE28EB">
        <w:rPr>
          <w:rFonts w:ascii="Calibri" w:hAnsi="Calibri"/>
          <w:sz w:val="24"/>
          <w:szCs w:val="24"/>
        </w:rPr>
        <w:t>AADM</w:t>
      </w:r>
      <w:r>
        <w:rPr>
          <w:rFonts w:ascii="Calibri" w:hAnsi="Calibri"/>
          <w:sz w:val="24"/>
          <w:szCs w:val="24"/>
        </w:rPr>
        <w:t>DPD, it is likely your comments or objections will relate to a matter of legal compliance.</w:t>
      </w:r>
    </w:p>
    <w:p w14:paraId="1232247E" w14:textId="7A0196EA" w:rsidR="001041C8" w:rsidRDefault="001041C8" w:rsidP="002C6C1A">
      <w:pPr>
        <w:pStyle w:val="ListParagraph"/>
        <w:numPr>
          <w:ilvl w:val="0"/>
          <w:numId w:val="1"/>
        </w:numPr>
        <w:ind w:left="284" w:hanging="284"/>
        <w:jc w:val="both"/>
        <w:rPr>
          <w:rFonts w:ascii="Calibri" w:hAnsi="Calibri"/>
          <w:sz w:val="24"/>
          <w:szCs w:val="24"/>
        </w:rPr>
      </w:pPr>
      <w:r>
        <w:rPr>
          <w:rFonts w:ascii="Calibri" w:hAnsi="Calibri"/>
          <w:sz w:val="24"/>
          <w:szCs w:val="24"/>
        </w:rPr>
        <w:t xml:space="preserve">If it is the actual content on which you wish to comment or object to, it is likely it will relate to whether the </w:t>
      </w:r>
      <w:r w:rsidR="00374F39">
        <w:rPr>
          <w:rFonts w:ascii="Calibri" w:hAnsi="Calibri"/>
          <w:sz w:val="24"/>
          <w:szCs w:val="24"/>
        </w:rPr>
        <w:t xml:space="preserve">Second </w:t>
      </w:r>
      <w:r>
        <w:rPr>
          <w:rFonts w:ascii="Calibri" w:hAnsi="Calibri"/>
          <w:sz w:val="24"/>
          <w:szCs w:val="24"/>
        </w:rPr>
        <w:t xml:space="preserve">Publication </w:t>
      </w:r>
      <w:r w:rsidR="00FE28EB">
        <w:rPr>
          <w:rFonts w:ascii="Calibri" w:hAnsi="Calibri"/>
          <w:sz w:val="24"/>
          <w:szCs w:val="24"/>
        </w:rPr>
        <w:t>AADM</w:t>
      </w:r>
      <w:r>
        <w:rPr>
          <w:rFonts w:ascii="Calibri" w:hAnsi="Calibri"/>
          <w:sz w:val="24"/>
          <w:szCs w:val="24"/>
        </w:rPr>
        <w:t xml:space="preserve">DPD is justified, effective or consistent with national policy, </w:t>
      </w:r>
      <w:r w:rsidR="00247284">
        <w:rPr>
          <w:rFonts w:ascii="Calibri" w:hAnsi="Calibri"/>
          <w:sz w:val="24"/>
          <w:szCs w:val="24"/>
        </w:rPr>
        <w:t>i.e.,</w:t>
      </w:r>
      <w:r>
        <w:rPr>
          <w:rFonts w:ascii="Calibri" w:hAnsi="Calibri"/>
          <w:sz w:val="24"/>
          <w:szCs w:val="24"/>
        </w:rPr>
        <w:t xml:space="preserve"> sound.</w:t>
      </w:r>
    </w:p>
    <w:p w14:paraId="28AEAAD3" w14:textId="407F0AE9" w:rsidR="001041C8" w:rsidRDefault="00F334F0" w:rsidP="002C6C1A">
      <w:pPr>
        <w:jc w:val="both"/>
        <w:rPr>
          <w:rFonts w:ascii="Calibri" w:hAnsi="Calibri"/>
          <w:sz w:val="24"/>
          <w:szCs w:val="24"/>
        </w:rPr>
      </w:pPr>
      <w:r>
        <w:rPr>
          <w:rFonts w:ascii="Calibri" w:hAnsi="Calibri"/>
          <w:sz w:val="24"/>
          <w:szCs w:val="24"/>
        </w:rPr>
        <w:t xml:space="preserve">Please note that all respondents must complete their personal details as it is not possible for representations to be considered anonymously. Respondents should also note that representations are not </w:t>
      </w:r>
      <w:r w:rsidRPr="0074626A">
        <w:rPr>
          <w:rFonts w:ascii="Calibri" w:hAnsi="Calibri"/>
          <w:sz w:val="24"/>
          <w:szCs w:val="24"/>
        </w:rPr>
        <w:t xml:space="preserve">confidential and that they will be published on the Newark and Sherwood </w:t>
      </w:r>
      <w:r w:rsidR="00506997" w:rsidRPr="0074626A">
        <w:rPr>
          <w:rFonts w:ascii="Calibri" w:hAnsi="Calibri"/>
          <w:sz w:val="24"/>
          <w:szCs w:val="24"/>
        </w:rPr>
        <w:t>District Council website</w:t>
      </w:r>
      <w:r w:rsidRPr="0074626A">
        <w:rPr>
          <w:rFonts w:ascii="Calibri" w:hAnsi="Calibri"/>
          <w:sz w:val="24"/>
          <w:szCs w:val="24"/>
        </w:rPr>
        <w:t xml:space="preserve"> and copies will be placed at appropriate venues across the </w:t>
      </w:r>
      <w:proofErr w:type="gramStart"/>
      <w:r w:rsidRPr="0074626A">
        <w:rPr>
          <w:rFonts w:ascii="Calibri" w:hAnsi="Calibri"/>
          <w:sz w:val="24"/>
          <w:szCs w:val="24"/>
        </w:rPr>
        <w:t>District</w:t>
      </w:r>
      <w:proofErr w:type="gramEnd"/>
      <w:r w:rsidRPr="0074626A">
        <w:rPr>
          <w:rFonts w:ascii="Calibri" w:hAnsi="Calibri"/>
          <w:sz w:val="24"/>
          <w:szCs w:val="24"/>
        </w:rPr>
        <w:t xml:space="preserve"> for public inspection.</w:t>
      </w:r>
    </w:p>
    <w:p w14:paraId="4FDC36B5" w14:textId="77777777" w:rsidR="0089039F" w:rsidRPr="0089039F" w:rsidRDefault="00C835C6" w:rsidP="002C6C1A">
      <w:pPr>
        <w:pStyle w:val="NoSpacing"/>
        <w:pBdr>
          <w:top w:val="single" w:sz="18" w:space="1" w:color="auto"/>
          <w:left w:val="single" w:sz="18" w:space="4" w:color="auto"/>
          <w:bottom w:val="single" w:sz="18" w:space="1" w:color="auto"/>
          <w:right w:val="single" w:sz="18" w:space="4" w:color="auto"/>
        </w:pBdr>
        <w:jc w:val="both"/>
        <w:rPr>
          <w:rFonts w:ascii="Calibri" w:hAnsi="Calibri"/>
          <w:b/>
          <w:sz w:val="24"/>
          <w:szCs w:val="24"/>
        </w:rPr>
      </w:pPr>
      <w:r w:rsidRPr="0089039F">
        <w:rPr>
          <w:rFonts w:ascii="Calibri" w:hAnsi="Calibri"/>
          <w:b/>
          <w:sz w:val="24"/>
          <w:szCs w:val="24"/>
        </w:rPr>
        <w:t>Legal Compliance</w:t>
      </w:r>
    </w:p>
    <w:p w14:paraId="4E2B9BFA" w14:textId="77777777" w:rsidR="00C835C6" w:rsidRDefault="00C835C6" w:rsidP="002C6C1A">
      <w:pPr>
        <w:pBdr>
          <w:top w:val="single" w:sz="18" w:space="1" w:color="auto"/>
          <w:left w:val="single" w:sz="18" w:space="4" w:color="auto"/>
          <w:bottom w:val="single" w:sz="18" w:space="1" w:color="auto"/>
          <w:right w:val="single" w:sz="18" w:space="4" w:color="auto"/>
        </w:pBdr>
        <w:jc w:val="both"/>
        <w:rPr>
          <w:rFonts w:ascii="Calibri" w:hAnsi="Calibri"/>
          <w:sz w:val="24"/>
          <w:szCs w:val="24"/>
        </w:rPr>
      </w:pPr>
      <w:r>
        <w:rPr>
          <w:rFonts w:ascii="Calibri" w:hAnsi="Calibri"/>
          <w:sz w:val="24"/>
          <w:szCs w:val="24"/>
        </w:rPr>
        <w:t>The Inspector will first check that the DPD meets the legal requirements:</w:t>
      </w:r>
    </w:p>
    <w:p w14:paraId="7A0B9C49" w14:textId="2A078EE9" w:rsidR="00C835C6" w:rsidRDefault="00C835C6" w:rsidP="002C6C1A">
      <w:pPr>
        <w:pStyle w:val="NoSpacing"/>
        <w:pBdr>
          <w:top w:val="single" w:sz="18" w:space="1" w:color="auto"/>
          <w:left w:val="single" w:sz="18" w:space="4" w:color="auto"/>
          <w:bottom w:val="single" w:sz="18" w:space="1" w:color="auto"/>
          <w:right w:val="single" w:sz="18" w:space="4" w:color="auto"/>
        </w:pBdr>
        <w:jc w:val="both"/>
        <w:rPr>
          <w:rFonts w:ascii="Calibri" w:hAnsi="Calibri"/>
          <w:sz w:val="24"/>
          <w:szCs w:val="24"/>
        </w:rPr>
      </w:pPr>
      <w:r w:rsidRPr="009533B3">
        <w:rPr>
          <w:rFonts w:ascii="Calibri" w:hAnsi="Calibri"/>
          <w:sz w:val="24"/>
          <w:szCs w:val="24"/>
        </w:rPr>
        <w:t xml:space="preserve">A plan is considered legally compliant when the inspector is satisfied that it complies with the various acts and regulations that govern how it should have been prepared. These include the Planning and Compulsory Purchase Act 2004 (as amended); the Localism Act 2011 (as amended); the Town and Country Planning (Local Planning) </w:t>
      </w:r>
      <w:r w:rsidR="00026542" w:rsidRPr="009533B3">
        <w:rPr>
          <w:rFonts w:ascii="Calibri" w:hAnsi="Calibri"/>
          <w:sz w:val="24"/>
          <w:szCs w:val="24"/>
        </w:rPr>
        <w:t>(England) Regulations 2012 (as amended) and the Environmental Assessment of Plans and Programmes Regulation 2004.</w:t>
      </w:r>
    </w:p>
    <w:p w14:paraId="2A778DE3" w14:textId="77777777" w:rsidR="00026542" w:rsidRDefault="00026542" w:rsidP="002C6C1A">
      <w:pPr>
        <w:pStyle w:val="NoSpacing"/>
        <w:pBdr>
          <w:top w:val="single" w:sz="18" w:space="1" w:color="auto"/>
          <w:left w:val="single" w:sz="18" w:space="4" w:color="auto"/>
          <w:bottom w:val="single" w:sz="18" w:space="1" w:color="auto"/>
          <w:right w:val="single" w:sz="18" w:space="4" w:color="auto"/>
        </w:pBdr>
        <w:jc w:val="both"/>
        <w:rPr>
          <w:rFonts w:ascii="Calibri" w:hAnsi="Calibri"/>
          <w:sz w:val="24"/>
          <w:szCs w:val="24"/>
        </w:rPr>
      </w:pPr>
    </w:p>
    <w:p w14:paraId="478B108F" w14:textId="77777777" w:rsidR="00026542" w:rsidRDefault="00026542" w:rsidP="002C6C1A">
      <w:pPr>
        <w:pStyle w:val="NoSpacing"/>
        <w:pBdr>
          <w:top w:val="single" w:sz="18" w:space="1" w:color="auto"/>
          <w:left w:val="single" w:sz="18" w:space="4" w:color="auto"/>
          <w:bottom w:val="single" w:sz="18" w:space="1" w:color="auto"/>
          <w:right w:val="single" w:sz="18" w:space="4" w:color="auto"/>
        </w:pBdr>
        <w:jc w:val="both"/>
        <w:rPr>
          <w:rFonts w:ascii="Calibri" w:hAnsi="Calibri"/>
          <w:i/>
          <w:sz w:val="24"/>
          <w:szCs w:val="24"/>
        </w:rPr>
      </w:pPr>
      <w:r>
        <w:rPr>
          <w:rFonts w:ascii="Calibri" w:hAnsi="Calibri"/>
          <w:i/>
          <w:sz w:val="24"/>
          <w:szCs w:val="24"/>
        </w:rPr>
        <w:t>Consideration by the Inspector will include:</w:t>
      </w:r>
    </w:p>
    <w:p w14:paraId="3D0728A6" w14:textId="77777777" w:rsidR="00026542" w:rsidRDefault="00026542" w:rsidP="002C6C1A">
      <w:pPr>
        <w:pStyle w:val="NoSpacing"/>
        <w:numPr>
          <w:ilvl w:val="0"/>
          <w:numId w:val="2"/>
        </w:numPr>
        <w:pBdr>
          <w:top w:val="single" w:sz="18" w:space="1" w:color="auto"/>
          <w:left w:val="single" w:sz="18" w:space="4" w:color="auto"/>
          <w:bottom w:val="single" w:sz="18" w:space="1" w:color="auto"/>
          <w:right w:val="single" w:sz="18" w:space="4" w:color="auto"/>
        </w:pBdr>
        <w:ind w:left="284" w:hanging="284"/>
        <w:jc w:val="both"/>
        <w:rPr>
          <w:rFonts w:ascii="Calibri" w:hAnsi="Calibri"/>
          <w:i/>
          <w:sz w:val="24"/>
          <w:szCs w:val="24"/>
        </w:rPr>
      </w:pPr>
      <w:r>
        <w:rPr>
          <w:rFonts w:ascii="Calibri" w:hAnsi="Calibri"/>
          <w:i/>
          <w:sz w:val="24"/>
          <w:szCs w:val="24"/>
        </w:rPr>
        <w:t>Has the DPD been prepared in accordance with the Local Development Scheme (LDS)?</w:t>
      </w:r>
    </w:p>
    <w:p w14:paraId="56AF34F5" w14:textId="77777777" w:rsidR="00026542" w:rsidRDefault="00026542" w:rsidP="002C6C1A">
      <w:pPr>
        <w:pStyle w:val="NoSpacing"/>
        <w:numPr>
          <w:ilvl w:val="0"/>
          <w:numId w:val="2"/>
        </w:numPr>
        <w:pBdr>
          <w:top w:val="single" w:sz="18" w:space="1" w:color="auto"/>
          <w:left w:val="single" w:sz="18" w:space="4" w:color="auto"/>
          <w:bottom w:val="single" w:sz="18" w:space="1" w:color="auto"/>
          <w:right w:val="single" w:sz="18" w:space="4" w:color="auto"/>
        </w:pBdr>
        <w:ind w:left="284" w:hanging="284"/>
        <w:jc w:val="both"/>
        <w:rPr>
          <w:rFonts w:ascii="Calibri" w:hAnsi="Calibri"/>
          <w:i/>
          <w:sz w:val="24"/>
          <w:szCs w:val="24"/>
        </w:rPr>
      </w:pPr>
      <w:r>
        <w:rPr>
          <w:rFonts w:ascii="Calibri" w:hAnsi="Calibri"/>
          <w:i/>
          <w:sz w:val="24"/>
          <w:szCs w:val="24"/>
        </w:rPr>
        <w:t>Is the DPD in compliance with the Statement of Community Involvement (SCI)?</w:t>
      </w:r>
    </w:p>
    <w:p w14:paraId="1A8F6DE1" w14:textId="77777777" w:rsidR="00026542" w:rsidRDefault="00026542" w:rsidP="002C6C1A">
      <w:pPr>
        <w:pStyle w:val="NoSpacing"/>
        <w:numPr>
          <w:ilvl w:val="0"/>
          <w:numId w:val="2"/>
        </w:numPr>
        <w:pBdr>
          <w:top w:val="single" w:sz="18" w:space="1" w:color="auto"/>
          <w:left w:val="single" w:sz="18" w:space="4" w:color="auto"/>
          <w:bottom w:val="single" w:sz="18" w:space="1" w:color="auto"/>
          <w:right w:val="single" w:sz="18" w:space="4" w:color="auto"/>
        </w:pBdr>
        <w:ind w:left="284" w:hanging="284"/>
        <w:jc w:val="both"/>
        <w:rPr>
          <w:rFonts w:ascii="Calibri" w:hAnsi="Calibri"/>
          <w:i/>
          <w:sz w:val="24"/>
          <w:szCs w:val="24"/>
        </w:rPr>
      </w:pPr>
      <w:r>
        <w:rPr>
          <w:rFonts w:ascii="Calibri" w:hAnsi="Calibri"/>
          <w:i/>
          <w:sz w:val="24"/>
          <w:szCs w:val="24"/>
        </w:rPr>
        <w:t>Has the DPD been subject to Sustainability Appraisal (SA)?</w:t>
      </w:r>
    </w:p>
    <w:p w14:paraId="0B77002C" w14:textId="77777777" w:rsidR="00026542" w:rsidRDefault="00026542" w:rsidP="002C6C1A">
      <w:pPr>
        <w:pStyle w:val="NoSpacing"/>
        <w:numPr>
          <w:ilvl w:val="0"/>
          <w:numId w:val="2"/>
        </w:numPr>
        <w:pBdr>
          <w:top w:val="single" w:sz="18" w:space="1" w:color="auto"/>
          <w:left w:val="single" w:sz="18" w:space="4" w:color="auto"/>
          <w:bottom w:val="single" w:sz="18" w:space="1" w:color="auto"/>
          <w:right w:val="single" w:sz="18" w:space="4" w:color="auto"/>
        </w:pBdr>
        <w:ind w:left="284" w:hanging="284"/>
        <w:jc w:val="both"/>
        <w:rPr>
          <w:rFonts w:ascii="Calibri" w:hAnsi="Calibri"/>
          <w:i/>
          <w:sz w:val="24"/>
          <w:szCs w:val="24"/>
        </w:rPr>
      </w:pPr>
      <w:r>
        <w:rPr>
          <w:rFonts w:ascii="Calibri" w:hAnsi="Calibri"/>
          <w:i/>
          <w:sz w:val="24"/>
          <w:szCs w:val="24"/>
        </w:rPr>
        <w:t xml:space="preserve">Does the </w:t>
      </w:r>
      <w:r w:rsidR="0089039F">
        <w:rPr>
          <w:rFonts w:ascii="Calibri" w:hAnsi="Calibri"/>
          <w:i/>
          <w:sz w:val="24"/>
          <w:szCs w:val="24"/>
        </w:rPr>
        <w:t>DPD comply with the acts and regulations outlined above?</w:t>
      </w:r>
    </w:p>
    <w:p w14:paraId="6F4E4AA2" w14:textId="77777777" w:rsidR="00934161" w:rsidRDefault="00934161" w:rsidP="00C835C6">
      <w:pPr>
        <w:pStyle w:val="NoSpacing"/>
        <w:rPr>
          <w:rFonts w:ascii="Calibri" w:hAnsi="Calibri"/>
          <w:b/>
          <w:sz w:val="24"/>
          <w:szCs w:val="24"/>
        </w:rPr>
      </w:pPr>
    </w:p>
    <w:p w14:paraId="00040637" w14:textId="77777777" w:rsidR="00486750" w:rsidRDefault="00486750" w:rsidP="002C6C1A">
      <w:pPr>
        <w:pStyle w:val="NoSpacing"/>
        <w:jc w:val="both"/>
        <w:rPr>
          <w:rFonts w:ascii="Calibri" w:hAnsi="Calibri"/>
          <w:b/>
          <w:sz w:val="24"/>
          <w:szCs w:val="24"/>
        </w:rPr>
      </w:pPr>
    </w:p>
    <w:p w14:paraId="299220F7" w14:textId="11EEEF64" w:rsidR="00026542" w:rsidRPr="009A4941" w:rsidRDefault="0074626A" w:rsidP="002C6C1A">
      <w:pPr>
        <w:pStyle w:val="NoSpacing"/>
        <w:jc w:val="both"/>
        <w:rPr>
          <w:rFonts w:ascii="Calibri" w:hAnsi="Calibri"/>
          <w:b/>
          <w:sz w:val="24"/>
          <w:szCs w:val="24"/>
        </w:rPr>
      </w:pPr>
      <w:r>
        <w:rPr>
          <w:rFonts w:ascii="Calibri" w:hAnsi="Calibri"/>
          <w:b/>
          <w:noProof/>
          <w:sz w:val="24"/>
          <w:szCs w:val="24"/>
          <w:lang w:eastAsia="en-GB"/>
        </w:rPr>
        <mc:AlternateContent>
          <mc:Choice Requires="wps">
            <w:drawing>
              <wp:anchor distT="0" distB="0" distL="114300" distR="114300" simplePos="0" relativeHeight="251659264" behindDoc="1" locked="0" layoutInCell="1" allowOverlap="1" wp14:anchorId="6EEA0AB4" wp14:editId="086AC288">
                <wp:simplePos x="0" y="0"/>
                <wp:positionH relativeFrom="margin">
                  <wp:posOffset>-250166</wp:posOffset>
                </wp:positionH>
                <wp:positionV relativeFrom="paragraph">
                  <wp:posOffset>-103517</wp:posOffset>
                </wp:positionV>
                <wp:extent cx="6200775" cy="8246853"/>
                <wp:effectExtent l="0" t="0" r="28575" b="20955"/>
                <wp:wrapNone/>
                <wp:docPr id="2" name="Rectangle 2"/>
                <wp:cNvGraphicFramePr/>
                <a:graphic xmlns:a="http://schemas.openxmlformats.org/drawingml/2006/main">
                  <a:graphicData uri="http://schemas.microsoft.com/office/word/2010/wordprocessingShape">
                    <wps:wsp>
                      <wps:cNvSpPr/>
                      <wps:spPr>
                        <a:xfrm>
                          <a:off x="0" y="0"/>
                          <a:ext cx="6200775" cy="8246853"/>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232EAC" id="Rectangle 2" o:spid="_x0000_s1026" style="position:absolute;margin-left:-19.7pt;margin-top:-8.15pt;width:488.25pt;height:649.3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" fillcolor="#f2f2f2 [3052]" strokecolor="black [3213]" strokeweight="2pt">
                <w10:wrap anchorx="margin"/>
              </v:rect>
            </w:pict>
          </mc:Fallback>
        </mc:AlternateContent>
      </w:r>
      <w:r w:rsidR="009A4941">
        <w:rPr>
          <w:rFonts w:ascii="Calibri" w:hAnsi="Calibri"/>
          <w:b/>
          <w:sz w:val="24"/>
          <w:szCs w:val="24"/>
        </w:rPr>
        <w:t>Soundness</w:t>
      </w:r>
    </w:p>
    <w:p w14:paraId="66075DCC" w14:textId="57A5E27E" w:rsidR="001041C8" w:rsidRPr="00A3287E" w:rsidRDefault="009A4941" w:rsidP="002C6C1A">
      <w:pPr>
        <w:pStyle w:val="NoSpacing"/>
        <w:jc w:val="both"/>
        <w:rPr>
          <w:rFonts w:ascii="Calibri" w:hAnsi="Calibri"/>
          <w:sz w:val="24"/>
          <w:szCs w:val="24"/>
        </w:rPr>
      </w:pPr>
      <w:r w:rsidRPr="00A3287E">
        <w:rPr>
          <w:rFonts w:ascii="Calibri" w:hAnsi="Calibri"/>
          <w:sz w:val="24"/>
          <w:szCs w:val="24"/>
        </w:rPr>
        <w:t xml:space="preserve">A local planning authority should submit a </w:t>
      </w:r>
      <w:r w:rsidR="001A1117">
        <w:rPr>
          <w:rFonts w:ascii="Calibri" w:hAnsi="Calibri"/>
          <w:sz w:val="24"/>
          <w:szCs w:val="24"/>
        </w:rPr>
        <w:t>DPD</w:t>
      </w:r>
      <w:r w:rsidRPr="00A3287E">
        <w:rPr>
          <w:rFonts w:ascii="Calibri" w:hAnsi="Calibri"/>
          <w:sz w:val="24"/>
          <w:szCs w:val="24"/>
        </w:rPr>
        <w:t xml:space="preserve"> for examination which it considers is ‘sound’ namely that it is</w:t>
      </w:r>
      <w:r w:rsidR="00A3287E" w:rsidRPr="00A3287E">
        <w:rPr>
          <w:rFonts w:ascii="Calibri" w:hAnsi="Calibri"/>
          <w:sz w:val="24"/>
          <w:szCs w:val="24"/>
        </w:rPr>
        <w:t xml:space="preserve"> positively prepared, justified, effective and consistent with national policy.</w:t>
      </w:r>
    </w:p>
    <w:p w14:paraId="43A6528C" w14:textId="77777777" w:rsidR="00A3287E" w:rsidRDefault="00A3287E" w:rsidP="002C6C1A">
      <w:pPr>
        <w:pStyle w:val="NoSpacing"/>
        <w:jc w:val="both"/>
        <w:rPr>
          <w:rFonts w:ascii="Calibri" w:hAnsi="Calibri"/>
          <w:sz w:val="24"/>
          <w:szCs w:val="24"/>
        </w:rPr>
      </w:pPr>
    </w:p>
    <w:p w14:paraId="5EB98CDD" w14:textId="7F025CE1" w:rsidR="00A3287E" w:rsidRDefault="00A3287E" w:rsidP="002C6C1A">
      <w:pPr>
        <w:pStyle w:val="NoSpacing"/>
        <w:jc w:val="both"/>
        <w:rPr>
          <w:rFonts w:ascii="Calibri" w:hAnsi="Calibri"/>
          <w:sz w:val="24"/>
          <w:szCs w:val="24"/>
        </w:rPr>
      </w:pPr>
      <w:r>
        <w:rPr>
          <w:rFonts w:ascii="Calibri" w:hAnsi="Calibri"/>
          <w:sz w:val="24"/>
          <w:szCs w:val="24"/>
        </w:rPr>
        <w:t>If you wish to make a representation seeking a change to the DPD you should make it clear in what way it is not sound, having regard to the four tests set out below. You should try to support your representations by evidence showing why the DPD should be changed, and how you think it should be changed, including your suggested wording to amend the DPD and make it sound.</w:t>
      </w:r>
    </w:p>
    <w:p w14:paraId="0F5DE97B" w14:textId="77777777" w:rsidR="00A3287E" w:rsidRDefault="00A3287E" w:rsidP="002C6C1A">
      <w:pPr>
        <w:pStyle w:val="NoSpacing"/>
        <w:jc w:val="both"/>
        <w:rPr>
          <w:rFonts w:ascii="Calibri" w:hAnsi="Calibri"/>
          <w:sz w:val="24"/>
          <w:szCs w:val="24"/>
        </w:rPr>
      </w:pPr>
    </w:p>
    <w:p w14:paraId="20D2DC71" w14:textId="75ADA640" w:rsidR="00A3287E" w:rsidRDefault="00A3287E" w:rsidP="002C6C1A">
      <w:pPr>
        <w:pStyle w:val="NoSpacing"/>
        <w:numPr>
          <w:ilvl w:val="0"/>
          <w:numId w:val="3"/>
        </w:numPr>
        <w:ind w:left="284" w:hanging="284"/>
        <w:jc w:val="both"/>
        <w:rPr>
          <w:rFonts w:ascii="Calibri" w:hAnsi="Calibri"/>
          <w:sz w:val="24"/>
          <w:szCs w:val="24"/>
        </w:rPr>
      </w:pPr>
      <w:r>
        <w:rPr>
          <w:rFonts w:ascii="Calibri" w:hAnsi="Calibri"/>
          <w:b/>
          <w:sz w:val="24"/>
          <w:szCs w:val="24"/>
        </w:rPr>
        <w:t xml:space="preserve">Positively prepared </w:t>
      </w:r>
      <w:r>
        <w:rPr>
          <w:rFonts w:ascii="Calibri" w:hAnsi="Calibri"/>
          <w:sz w:val="24"/>
          <w:szCs w:val="24"/>
        </w:rPr>
        <w:t>–</w:t>
      </w:r>
      <w:r w:rsidR="00247284">
        <w:rPr>
          <w:rFonts w:ascii="Calibri" w:hAnsi="Calibri"/>
          <w:sz w:val="24"/>
          <w:szCs w:val="24"/>
        </w:rPr>
        <w:t xml:space="preserve"> </w:t>
      </w:r>
      <w:r>
        <w:rPr>
          <w:rFonts w:ascii="Calibri" w:hAnsi="Calibri"/>
          <w:sz w:val="24"/>
          <w:szCs w:val="24"/>
        </w:rPr>
        <w:t xml:space="preserve">the </w:t>
      </w:r>
      <w:r w:rsidR="003C4F48">
        <w:rPr>
          <w:rFonts w:ascii="Calibri" w:hAnsi="Calibri"/>
          <w:sz w:val="24"/>
          <w:szCs w:val="24"/>
        </w:rPr>
        <w:t>DPD</w:t>
      </w:r>
      <w:r>
        <w:rPr>
          <w:rFonts w:ascii="Calibri" w:hAnsi="Calibri"/>
          <w:sz w:val="24"/>
          <w:szCs w:val="24"/>
        </w:rPr>
        <w:t xml:space="preserve"> should be prepared based on a strategy which</w:t>
      </w:r>
      <w:r w:rsidR="00486750">
        <w:rPr>
          <w:rFonts w:ascii="Calibri" w:hAnsi="Calibri"/>
          <w:sz w:val="24"/>
          <w:szCs w:val="24"/>
        </w:rPr>
        <w:t xml:space="preserve">, as a minimum, </w:t>
      </w:r>
      <w:r>
        <w:rPr>
          <w:rFonts w:ascii="Calibri" w:hAnsi="Calibri"/>
          <w:sz w:val="24"/>
          <w:szCs w:val="24"/>
        </w:rPr>
        <w:t xml:space="preserve">seeks to meet objectively assessed development and infrastructure requirements, including unmet requirements from neighbouring authorities where it is </w:t>
      </w:r>
      <w:r w:rsidR="00486750">
        <w:rPr>
          <w:rFonts w:ascii="Calibri" w:hAnsi="Calibri"/>
          <w:sz w:val="24"/>
          <w:szCs w:val="24"/>
        </w:rPr>
        <w:t>practical</w:t>
      </w:r>
      <w:r>
        <w:rPr>
          <w:rFonts w:ascii="Calibri" w:hAnsi="Calibri"/>
          <w:sz w:val="24"/>
          <w:szCs w:val="24"/>
        </w:rPr>
        <w:t xml:space="preserve"> to do so and consistent with achieving sustainable </w:t>
      </w:r>
      <w:r w:rsidR="00486750">
        <w:rPr>
          <w:rFonts w:ascii="Calibri" w:hAnsi="Calibri"/>
          <w:sz w:val="24"/>
          <w:szCs w:val="24"/>
        </w:rPr>
        <w:t>development.</w:t>
      </w:r>
    </w:p>
    <w:p w14:paraId="545F9CD6" w14:textId="4C0DD745" w:rsidR="003C4F48" w:rsidRDefault="00A3287E" w:rsidP="00486750">
      <w:pPr>
        <w:pStyle w:val="NoSpacing"/>
        <w:numPr>
          <w:ilvl w:val="1"/>
          <w:numId w:val="3"/>
        </w:numPr>
        <w:spacing w:before="240"/>
        <w:ind w:left="851" w:hanging="284"/>
        <w:jc w:val="both"/>
        <w:rPr>
          <w:rFonts w:ascii="Calibri" w:hAnsi="Calibri"/>
          <w:sz w:val="24"/>
          <w:szCs w:val="24"/>
        </w:rPr>
      </w:pPr>
      <w:r>
        <w:rPr>
          <w:rFonts w:ascii="Calibri" w:hAnsi="Calibri"/>
          <w:sz w:val="24"/>
          <w:szCs w:val="24"/>
        </w:rPr>
        <w:t>This means that the Plan has objectively assessed the need for housing, employment, services and infrastructure in Newark and Sherwood, and that they will be delivered sustainably. If you think that our assessments of need are not objective, or do not take sufficient account of unmet needs in neighbouring authorities, then your comments will relate to whet</w:t>
      </w:r>
      <w:r w:rsidR="003C4F48">
        <w:rPr>
          <w:rFonts w:ascii="Calibri" w:hAnsi="Calibri"/>
          <w:sz w:val="24"/>
          <w:szCs w:val="24"/>
        </w:rPr>
        <w:t>her the DPD has been positively prepared.</w:t>
      </w:r>
    </w:p>
    <w:p w14:paraId="7310AA03" w14:textId="77777777" w:rsidR="00D74635" w:rsidRDefault="00D74635" w:rsidP="002C6C1A">
      <w:pPr>
        <w:pStyle w:val="NoSpacing"/>
        <w:ind w:left="207"/>
        <w:jc w:val="both"/>
        <w:rPr>
          <w:rFonts w:ascii="Calibri" w:hAnsi="Calibri"/>
          <w:sz w:val="24"/>
          <w:szCs w:val="24"/>
        </w:rPr>
      </w:pPr>
    </w:p>
    <w:p w14:paraId="615720FC" w14:textId="5E15FE0E" w:rsidR="00A3287E" w:rsidRDefault="003C4F48" w:rsidP="002C6C1A">
      <w:pPr>
        <w:pStyle w:val="NoSpacing"/>
        <w:numPr>
          <w:ilvl w:val="0"/>
          <w:numId w:val="3"/>
        </w:numPr>
        <w:ind w:left="284" w:hanging="284"/>
        <w:jc w:val="both"/>
        <w:rPr>
          <w:rFonts w:ascii="Calibri" w:hAnsi="Calibri"/>
          <w:sz w:val="24"/>
          <w:szCs w:val="24"/>
        </w:rPr>
      </w:pPr>
      <w:r>
        <w:rPr>
          <w:rFonts w:ascii="Calibri" w:hAnsi="Calibri"/>
          <w:b/>
          <w:sz w:val="24"/>
          <w:szCs w:val="24"/>
        </w:rPr>
        <w:t xml:space="preserve">Justified </w:t>
      </w:r>
      <w:r w:rsidR="00486750">
        <w:rPr>
          <w:rFonts w:ascii="Calibri" w:hAnsi="Calibri"/>
          <w:sz w:val="24"/>
          <w:szCs w:val="24"/>
        </w:rPr>
        <w:t>- the</w:t>
      </w:r>
      <w:r>
        <w:rPr>
          <w:rFonts w:ascii="Calibri" w:hAnsi="Calibri"/>
          <w:sz w:val="24"/>
          <w:szCs w:val="24"/>
        </w:rPr>
        <w:t xml:space="preserve"> DPD should be the most appropriate strategy, when </w:t>
      </w:r>
      <w:r w:rsidR="00163D74">
        <w:rPr>
          <w:rFonts w:ascii="Calibri" w:hAnsi="Calibri"/>
          <w:sz w:val="24"/>
          <w:szCs w:val="24"/>
        </w:rPr>
        <w:t>considering</w:t>
      </w:r>
      <w:r w:rsidR="00486750">
        <w:rPr>
          <w:rFonts w:ascii="Calibri" w:hAnsi="Calibri"/>
          <w:sz w:val="24"/>
          <w:szCs w:val="24"/>
        </w:rPr>
        <w:t xml:space="preserve"> </w:t>
      </w:r>
      <w:r>
        <w:rPr>
          <w:rFonts w:ascii="Calibri" w:hAnsi="Calibri"/>
          <w:sz w:val="24"/>
          <w:szCs w:val="24"/>
        </w:rPr>
        <w:t xml:space="preserve">the reasonable alternatives, based on proportionate </w:t>
      </w:r>
      <w:r w:rsidR="0074626A">
        <w:rPr>
          <w:rFonts w:ascii="Calibri" w:hAnsi="Calibri"/>
          <w:sz w:val="24"/>
          <w:szCs w:val="24"/>
        </w:rPr>
        <w:t>evidence.</w:t>
      </w:r>
    </w:p>
    <w:p w14:paraId="669952F7" w14:textId="078C0433" w:rsidR="003C4F48" w:rsidRDefault="003C4F48" w:rsidP="00486750">
      <w:pPr>
        <w:pStyle w:val="NoSpacing"/>
        <w:numPr>
          <w:ilvl w:val="1"/>
          <w:numId w:val="3"/>
        </w:numPr>
        <w:spacing w:before="240"/>
        <w:ind w:left="851" w:hanging="284"/>
        <w:jc w:val="both"/>
        <w:rPr>
          <w:rFonts w:ascii="Calibri" w:hAnsi="Calibri"/>
          <w:sz w:val="24"/>
          <w:szCs w:val="24"/>
        </w:rPr>
      </w:pPr>
      <w:r>
        <w:rPr>
          <w:rFonts w:ascii="Calibri" w:hAnsi="Calibri"/>
          <w:sz w:val="24"/>
          <w:szCs w:val="24"/>
        </w:rPr>
        <w:t>This means that the DPD has a robust and reliable evidence base to justify the chosen options. If you think that the evidence does not support the choice made in the DPD, then your comments will relate to whether the DPD is justified.</w:t>
      </w:r>
    </w:p>
    <w:p w14:paraId="2310AB65" w14:textId="77777777" w:rsidR="00D74635" w:rsidRDefault="00D74635" w:rsidP="002C6C1A">
      <w:pPr>
        <w:pStyle w:val="NoSpacing"/>
        <w:ind w:left="207"/>
        <w:jc w:val="both"/>
        <w:rPr>
          <w:rFonts w:ascii="Calibri" w:hAnsi="Calibri"/>
          <w:sz w:val="24"/>
          <w:szCs w:val="24"/>
        </w:rPr>
      </w:pPr>
    </w:p>
    <w:p w14:paraId="518BF71D" w14:textId="0B4A93F0" w:rsidR="003C4F48" w:rsidRDefault="00D74635" w:rsidP="002C6C1A">
      <w:pPr>
        <w:pStyle w:val="NoSpacing"/>
        <w:numPr>
          <w:ilvl w:val="0"/>
          <w:numId w:val="3"/>
        </w:numPr>
        <w:ind w:left="284" w:hanging="284"/>
        <w:jc w:val="both"/>
        <w:rPr>
          <w:rFonts w:ascii="Calibri" w:hAnsi="Calibri"/>
          <w:sz w:val="24"/>
          <w:szCs w:val="24"/>
        </w:rPr>
      </w:pPr>
      <w:r>
        <w:rPr>
          <w:rFonts w:ascii="Calibri" w:hAnsi="Calibri"/>
          <w:b/>
          <w:sz w:val="24"/>
          <w:szCs w:val="24"/>
        </w:rPr>
        <w:t xml:space="preserve">Effective </w:t>
      </w:r>
      <w:r>
        <w:rPr>
          <w:rFonts w:ascii="Calibri" w:hAnsi="Calibri"/>
          <w:sz w:val="24"/>
          <w:szCs w:val="24"/>
        </w:rPr>
        <w:t xml:space="preserve">– the DPD should be deliverable over its </w:t>
      </w:r>
      <w:r w:rsidR="0074626A">
        <w:rPr>
          <w:rFonts w:ascii="Calibri" w:hAnsi="Calibri"/>
          <w:sz w:val="24"/>
          <w:szCs w:val="24"/>
        </w:rPr>
        <w:t xml:space="preserve">plan </w:t>
      </w:r>
      <w:r>
        <w:rPr>
          <w:rFonts w:ascii="Calibri" w:hAnsi="Calibri"/>
          <w:sz w:val="24"/>
          <w:szCs w:val="24"/>
        </w:rPr>
        <w:t>period and based on effective joint working on cross</w:t>
      </w:r>
      <w:r w:rsidR="0074626A">
        <w:rPr>
          <w:rFonts w:ascii="Calibri" w:hAnsi="Calibri"/>
          <w:sz w:val="24"/>
          <w:szCs w:val="24"/>
        </w:rPr>
        <w:t>-</w:t>
      </w:r>
      <w:r>
        <w:rPr>
          <w:rFonts w:ascii="Calibri" w:hAnsi="Calibri"/>
          <w:sz w:val="24"/>
          <w:szCs w:val="24"/>
        </w:rPr>
        <w:t>boundary strategic</w:t>
      </w:r>
      <w:r w:rsidR="0074626A">
        <w:rPr>
          <w:rFonts w:ascii="Calibri" w:hAnsi="Calibri"/>
          <w:sz w:val="24"/>
          <w:szCs w:val="24"/>
        </w:rPr>
        <w:t xml:space="preserve"> matters.</w:t>
      </w:r>
    </w:p>
    <w:p w14:paraId="019400EF" w14:textId="471A042D" w:rsidR="00D74635" w:rsidRDefault="00FF767F" w:rsidP="00486750">
      <w:pPr>
        <w:pStyle w:val="NoSpacing"/>
        <w:numPr>
          <w:ilvl w:val="1"/>
          <w:numId w:val="3"/>
        </w:numPr>
        <w:spacing w:before="240"/>
        <w:ind w:left="851" w:hanging="284"/>
        <w:jc w:val="both"/>
        <w:rPr>
          <w:rFonts w:ascii="Calibri" w:hAnsi="Calibri"/>
          <w:sz w:val="24"/>
          <w:szCs w:val="24"/>
        </w:rPr>
      </w:pPr>
      <w:r>
        <w:rPr>
          <w:rFonts w:ascii="Calibri" w:hAnsi="Calibri"/>
          <w:sz w:val="24"/>
          <w:szCs w:val="24"/>
        </w:rPr>
        <w:t>This means that the DPD will deliver what it sets out to. If you think that the proposals in the DPD will not happen due to deliverability issues, or they do not join up with the strategies of neighbouring authorities, then your comments will relate to whether the DPD is effective.</w:t>
      </w:r>
    </w:p>
    <w:p w14:paraId="25F48BCB" w14:textId="77777777" w:rsidR="00FF767F" w:rsidRDefault="00FF767F" w:rsidP="002C6C1A">
      <w:pPr>
        <w:pStyle w:val="NoSpacing"/>
        <w:ind w:left="207"/>
        <w:jc w:val="both"/>
        <w:rPr>
          <w:rFonts w:ascii="Calibri" w:hAnsi="Calibri"/>
          <w:sz w:val="24"/>
          <w:szCs w:val="24"/>
        </w:rPr>
      </w:pPr>
    </w:p>
    <w:p w14:paraId="31A3C2B7" w14:textId="0B144EAF" w:rsidR="00FF767F" w:rsidRDefault="00FF767F" w:rsidP="002C6C1A">
      <w:pPr>
        <w:pStyle w:val="NoSpacing"/>
        <w:numPr>
          <w:ilvl w:val="0"/>
          <w:numId w:val="3"/>
        </w:numPr>
        <w:ind w:left="284" w:hanging="284"/>
        <w:jc w:val="both"/>
        <w:rPr>
          <w:rFonts w:ascii="Calibri" w:hAnsi="Calibri"/>
          <w:sz w:val="24"/>
          <w:szCs w:val="24"/>
        </w:rPr>
      </w:pPr>
      <w:r>
        <w:rPr>
          <w:rFonts w:ascii="Calibri" w:hAnsi="Calibri"/>
          <w:b/>
          <w:sz w:val="24"/>
          <w:szCs w:val="24"/>
        </w:rPr>
        <w:t xml:space="preserve">Consistent with national policy </w:t>
      </w:r>
      <w:r>
        <w:rPr>
          <w:rFonts w:ascii="Calibri" w:hAnsi="Calibri"/>
          <w:sz w:val="24"/>
          <w:szCs w:val="24"/>
        </w:rPr>
        <w:t xml:space="preserve">– the DPD should enable the delivery of sustainable development </w:t>
      </w:r>
      <w:r w:rsidR="00486D69">
        <w:rPr>
          <w:rFonts w:ascii="Calibri" w:hAnsi="Calibri"/>
          <w:sz w:val="24"/>
          <w:szCs w:val="24"/>
        </w:rPr>
        <w:t>in accordance with the policies in the Framework</w:t>
      </w:r>
      <w:r w:rsidR="0074626A">
        <w:rPr>
          <w:rFonts w:ascii="Calibri" w:hAnsi="Calibri"/>
          <w:sz w:val="24"/>
          <w:szCs w:val="24"/>
        </w:rPr>
        <w:t xml:space="preserve"> and other statements of National Planning Policy, where relevant</w:t>
      </w:r>
      <w:r w:rsidR="00486D69">
        <w:rPr>
          <w:rFonts w:ascii="Calibri" w:hAnsi="Calibri"/>
          <w:sz w:val="24"/>
          <w:szCs w:val="24"/>
        </w:rPr>
        <w:t>.</w:t>
      </w:r>
    </w:p>
    <w:p w14:paraId="7271AEE5" w14:textId="02CC60E3" w:rsidR="001B4016" w:rsidRDefault="00486D69" w:rsidP="0074626A">
      <w:pPr>
        <w:pStyle w:val="NoSpacing"/>
        <w:numPr>
          <w:ilvl w:val="1"/>
          <w:numId w:val="3"/>
        </w:numPr>
        <w:spacing w:before="240"/>
        <w:ind w:left="851" w:hanging="284"/>
        <w:jc w:val="both"/>
        <w:rPr>
          <w:rFonts w:ascii="Calibri" w:hAnsi="Calibri"/>
          <w:sz w:val="24"/>
          <w:szCs w:val="24"/>
        </w:rPr>
      </w:pPr>
      <w:r>
        <w:rPr>
          <w:rFonts w:ascii="Calibri" w:hAnsi="Calibri"/>
          <w:sz w:val="24"/>
          <w:szCs w:val="24"/>
        </w:rPr>
        <w:t xml:space="preserve">This means that the DPD accords with the National Planning Policy </w:t>
      </w:r>
      <w:r w:rsidR="00247284">
        <w:rPr>
          <w:rFonts w:ascii="Calibri" w:hAnsi="Calibri"/>
          <w:sz w:val="24"/>
          <w:szCs w:val="24"/>
        </w:rPr>
        <w:t>Framework or</w:t>
      </w:r>
      <w:r>
        <w:rPr>
          <w:rFonts w:ascii="Calibri" w:hAnsi="Calibri"/>
          <w:sz w:val="24"/>
          <w:szCs w:val="24"/>
        </w:rPr>
        <w:t xml:space="preserve"> includes clear and convincing reasons when it does not. If you think that the plan conflicts with national policy, then your comments will relate to whether the DPD is consistent with national policy. </w:t>
      </w:r>
    </w:p>
    <w:p w14:paraId="68E2EB4B" w14:textId="629815CE" w:rsidR="00486D69" w:rsidRDefault="00486D69" w:rsidP="001B4016">
      <w:pPr>
        <w:ind w:firstLine="720"/>
      </w:pPr>
    </w:p>
    <w:p w14:paraId="5E68CFD9" w14:textId="77777777" w:rsidR="00486750" w:rsidRDefault="00486750" w:rsidP="002C6C1A">
      <w:pPr>
        <w:pStyle w:val="NoSpacing"/>
        <w:jc w:val="both"/>
        <w:rPr>
          <w:rFonts w:ascii="Calibri" w:hAnsi="Calibri"/>
          <w:b/>
          <w:sz w:val="24"/>
          <w:szCs w:val="24"/>
        </w:rPr>
      </w:pPr>
    </w:p>
    <w:p w14:paraId="0C2114BC" w14:textId="0CD104B1" w:rsidR="00486750" w:rsidRDefault="001C32FF" w:rsidP="002C6C1A">
      <w:pPr>
        <w:pStyle w:val="NoSpacing"/>
        <w:jc w:val="both"/>
        <w:rPr>
          <w:rFonts w:ascii="Calibri" w:hAnsi="Calibri"/>
          <w:b/>
          <w:sz w:val="24"/>
          <w:szCs w:val="24"/>
        </w:rPr>
      </w:pPr>
      <w:r>
        <w:rPr>
          <w:rFonts w:ascii="Calibri" w:hAnsi="Calibri"/>
          <w:b/>
          <w:noProof/>
          <w:sz w:val="24"/>
          <w:szCs w:val="24"/>
          <w:lang w:eastAsia="en-GB"/>
        </w:rPr>
        <w:lastRenderedPageBreak/>
        <mc:AlternateContent>
          <mc:Choice Requires="wps">
            <w:drawing>
              <wp:anchor distT="0" distB="0" distL="114300" distR="114300" simplePos="0" relativeHeight="251660288" behindDoc="1" locked="0" layoutInCell="1" allowOverlap="1" wp14:anchorId="386D59E3" wp14:editId="6CDD2CAA">
                <wp:simplePos x="0" y="0"/>
                <wp:positionH relativeFrom="margin">
                  <wp:posOffset>-179070</wp:posOffset>
                </wp:positionH>
                <wp:positionV relativeFrom="paragraph">
                  <wp:posOffset>25562</wp:posOffset>
                </wp:positionV>
                <wp:extent cx="6257925" cy="6407629"/>
                <wp:effectExtent l="19050" t="19050" r="28575" b="12700"/>
                <wp:wrapNone/>
                <wp:docPr id="3" name="Rectangle 3"/>
                <wp:cNvGraphicFramePr/>
                <a:graphic xmlns:a="http://schemas.openxmlformats.org/drawingml/2006/main">
                  <a:graphicData uri="http://schemas.microsoft.com/office/word/2010/wordprocessingShape">
                    <wps:wsp>
                      <wps:cNvSpPr/>
                      <wps:spPr>
                        <a:xfrm>
                          <a:off x="0" y="0"/>
                          <a:ext cx="6257925" cy="6407629"/>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657D" id="Rectangle 3" o:spid="_x0000_s1026" style="position:absolute;margin-left:-14.1pt;margin-top:2pt;width:492.75pt;height:504.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" fillcolor="white [3212]" strokecolor="black [3213]" strokeweight="2.25pt">
                <w10:wrap anchorx="margin"/>
              </v:rect>
            </w:pict>
          </mc:Fallback>
        </mc:AlternateContent>
      </w:r>
    </w:p>
    <w:p w14:paraId="64699D45" w14:textId="4CB9BE94" w:rsidR="001B4016" w:rsidRPr="001B4016" w:rsidRDefault="001B4016" w:rsidP="002C6C1A">
      <w:pPr>
        <w:pStyle w:val="NoSpacing"/>
        <w:jc w:val="both"/>
        <w:rPr>
          <w:rFonts w:ascii="Calibri" w:hAnsi="Calibri"/>
          <w:b/>
          <w:sz w:val="24"/>
          <w:szCs w:val="24"/>
        </w:rPr>
      </w:pPr>
      <w:r w:rsidRPr="001B4016">
        <w:rPr>
          <w:rFonts w:ascii="Calibri" w:hAnsi="Calibri"/>
          <w:b/>
          <w:sz w:val="24"/>
          <w:szCs w:val="24"/>
        </w:rPr>
        <w:t>Duty to Cooperate</w:t>
      </w:r>
    </w:p>
    <w:p w14:paraId="42C35807" w14:textId="55EB6A03" w:rsidR="001B4016" w:rsidRPr="001C32FF" w:rsidRDefault="001A1117" w:rsidP="002C6C1A">
      <w:pPr>
        <w:pStyle w:val="NoSpacing"/>
        <w:jc w:val="both"/>
        <w:rPr>
          <w:rFonts w:ascii="Calibri" w:hAnsi="Calibri"/>
          <w:sz w:val="24"/>
          <w:szCs w:val="24"/>
        </w:rPr>
      </w:pPr>
      <w:r w:rsidRPr="001C32FF">
        <w:rPr>
          <w:rFonts w:ascii="Calibri" w:hAnsi="Calibri"/>
          <w:sz w:val="24"/>
          <w:szCs w:val="24"/>
        </w:rPr>
        <w:t xml:space="preserve">A DPD is considered to have the ‘duty to cooperate’ when the </w:t>
      </w:r>
      <w:r w:rsidR="0074626A" w:rsidRPr="001C32FF">
        <w:rPr>
          <w:rFonts w:ascii="Calibri" w:hAnsi="Calibri"/>
          <w:sz w:val="24"/>
          <w:szCs w:val="24"/>
        </w:rPr>
        <w:t>Inspector</w:t>
      </w:r>
      <w:r w:rsidRPr="001C32FF">
        <w:rPr>
          <w:rFonts w:ascii="Calibri" w:hAnsi="Calibri"/>
          <w:sz w:val="24"/>
          <w:szCs w:val="24"/>
        </w:rPr>
        <w:t xml:space="preserve"> is satisfied that the Council has worked collaboratively with other local planning authorities, the County </w:t>
      </w:r>
      <w:r w:rsidR="00163D74" w:rsidRPr="001C32FF">
        <w:rPr>
          <w:rFonts w:ascii="Calibri" w:hAnsi="Calibri"/>
          <w:sz w:val="24"/>
          <w:szCs w:val="24"/>
        </w:rPr>
        <w:t>Council,</w:t>
      </w:r>
      <w:r w:rsidRPr="001C32FF">
        <w:rPr>
          <w:rFonts w:ascii="Calibri" w:hAnsi="Calibri"/>
          <w:sz w:val="24"/>
          <w:szCs w:val="24"/>
        </w:rPr>
        <w:t xml:space="preserve"> and other prescribed bodies on matters of cross-boundary strategic priority. The requirements of the duty-to-cooperate are set out in Section 110 of the Localism Act 2011</w:t>
      </w:r>
      <w:r w:rsidR="00163D74" w:rsidRPr="001C32FF">
        <w:rPr>
          <w:rFonts w:ascii="Calibri" w:hAnsi="Calibri"/>
          <w:sz w:val="24"/>
          <w:szCs w:val="24"/>
        </w:rPr>
        <w:t xml:space="preserve">. </w:t>
      </w:r>
      <w:r w:rsidRPr="001C32FF">
        <w:rPr>
          <w:rFonts w:ascii="Calibri" w:hAnsi="Calibri"/>
          <w:sz w:val="24"/>
          <w:szCs w:val="24"/>
        </w:rPr>
        <w:t>In preparing the DPD, the Council is required to cooperate on strategic matters by:</w:t>
      </w:r>
    </w:p>
    <w:p w14:paraId="5B14D6F6" w14:textId="77777777" w:rsidR="001A1117" w:rsidRPr="00F2440A" w:rsidRDefault="001A1117" w:rsidP="002C6C1A">
      <w:pPr>
        <w:pStyle w:val="NoSpacing"/>
        <w:jc w:val="both"/>
        <w:rPr>
          <w:rFonts w:ascii="Calibri" w:hAnsi="Calibri"/>
          <w:sz w:val="24"/>
          <w:szCs w:val="24"/>
          <w:highlight w:val="yellow"/>
        </w:rPr>
      </w:pPr>
    </w:p>
    <w:p w14:paraId="49879414" w14:textId="00493715" w:rsidR="001A1117" w:rsidRPr="001C32FF" w:rsidRDefault="001A1117" w:rsidP="002C6C1A">
      <w:pPr>
        <w:pStyle w:val="NoSpacing"/>
        <w:numPr>
          <w:ilvl w:val="0"/>
          <w:numId w:val="4"/>
        </w:numPr>
        <w:ind w:left="284" w:hanging="284"/>
        <w:jc w:val="both"/>
        <w:rPr>
          <w:rFonts w:ascii="Calibri" w:hAnsi="Calibri"/>
          <w:sz w:val="24"/>
          <w:szCs w:val="24"/>
        </w:rPr>
      </w:pPr>
      <w:r w:rsidRPr="001C32FF">
        <w:rPr>
          <w:rFonts w:ascii="Calibri" w:hAnsi="Calibri"/>
          <w:sz w:val="24"/>
          <w:szCs w:val="24"/>
        </w:rPr>
        <w:t xml:space="preserve">Engaging constructively, actively and on an on-going basis with other local planning authorities, the </w:t>
      </w:r>
      <w:r w:rsidR="00163D74">
        <w:rPr>
          <w:rFonts w:ascii="Calibri" w:hAnsi="Calibri"/>
          <w:sz w:val="24"/>
          <w:szCs w:val="24"/>
        </w:rPr>
        <w:t>C</w:t>
      </w:r>
      <w:r w:rsidRPr="001C32FF">
        <w:rPr>
          <w:rFonts w:ascii="Calibri" w:hAnsi="Calibri"/>
          <w:sz w:val="24"/>
          <w:szCs w:val="24"/>
        </w:rPr>
        <w:t xml:space="preserve">ounty </w:t>
      </w:r>
      <w:r w:rsidR="00163D74">
        <w:rPr>
          <w:rFonts w:ascii="Calibri" w:hAnsi="Calibri"/>
          <w:sz w:val="24"/>
          <w:szCs w:val="24"/>
        </w:rPr>
        <w:t>C</w:t>
      </w:r>
      <w:r w:rsidR="00163D74" w:rsidRPr="001C32FF">
        <w:rPr>
          <w:rFonts w:ascii="Calibri" w:hAnsi="Calibri"/>
          <w:sz w:val="24"/>
          <w:szCs w:val="24"/>
        </w:rPr>
        <w:t>ouncil,</w:t>
      </w:r>
      <w:r w:rsidRPr="001C32FF">
        <w:rPr>
          <w:rFonts w:ascii="Calibri" w:hAnsi="Calibri"/>
          <w:sz w:val="24"/>
          <w:szCs w:val="24"/>
        </w:rPr>
        <w:t xml:space="preserve"> and prescribed bodies.</w:t>
      </w:r>
    </w:p>
    <w:p w14:paraId="71488EA4" w14:textId="1E7ED8C0" w:rsidR="001A1117" w:rsidRPr="001C32FF" w:rsidRDefault="001A1117" w:rsidP="002C6C1A">
      <w:pPr>
        <w:pStyle w:val="NoSpacing"/>
        <w:numPr>
          <w:ilvl w:val="0"/>
          <w:numId w:val="4"/>
        </w:numPr>
        <w:ind w:left="284" w:hanging="284"/>
        <w:jc w:val="both"/>
        <w:rPr>
          <w:rFonts w:ascii="Calibri" w:hAnsi="Calibri"/>
          <w:sz w:val="24"/>
          <w:szCs w:val="24"/>
        </w:rPr>
      </w:pPr>
      <w:r w:rsidRPr="001C32FF">
        <w:rPr>
          <w:rFonts w:ascii="Calibri" w:hAnsi="Calibri"/>
          <w:sz w:val="24"/>
          <w:szCs w:val="24"/>
        </w:rPr>
        <w:t xml:space="preserve">Having regard to the activities of other local planning authorities, the </w:t>
      </w:r>
      <w:r w:rsidR="00163D74">
        <w:rPr>
          <w:rFonts w:ascii="Calibri" w:hAnsi="Calibri"/>
          <w:sz w:val="24"/>
          <w:szCs w:val="24"/>
        </w:rPr>
        <w:t>C</w:t>
      </w:r>
      <w:r w:rsidRPr="001C32FF">
        <w:rPr>
          <w:rFonts w:ascii="Calibri" w:hAnsi="Calibri"/>
          <w:sz w:val="24"/>
          <w:szCs w:val="24"/>
        </w:rPr>
        <w:t xml:space="preserve">ounty </w:t>
      </w:r>
      <w:r w:rsidR="00163D74">
        <w:rPr>
          <w:rFonts w:ascii="Calibri" w:hAnsi="Calibri"/>
          <w:sz w:val="24"/>
          <w:szCs w:val="24"/>
        </w:rPr>
        <w:t>C</w:t>
      </w:r>
      <w:r w:rsidR="00163D74" w:rsidRPr="001C32FF">
        <w:rPr>
          <w:rFonts w:ascii="Calibri" w:hAnsi="Calibri"/>
          <w:sz w:val="24"/>
          <w:szCs w:val="24"/>
        </w:rPr>
        <w:t>ouncil,</w:t>
      </w:r>
      <w:r w:rsidRPr="001C32FF">
        <w:rPr>
          <w:rFonts w:ascii="Calibri" w:hAnsi="Calibri"/>
          <w:sz w:val="24"/>
          <w:szCs w:val="24"/>
        </w:rPr>
        <w:t xml:space="preserve"> and prescribed bodies.</w:t>
      </w:r>
    </w:p>
    <w:p w14:paraId="07951F72" w14:textId="77777777" w:rsidR="001A1117" w:rsidRPr="00F2440A" w:rsidRDefault="001A1117" w:rsidP="002C6C1A">
      <w:pPr>
        <w:pStyle w:val="NoSpacing"/>
        <w:jc w:val="both"/>
        <w:rPr>
          <w:rFonts w:ascii="Calibri" w:hAnsi="Calibri"/>
          <w:sz w:val="24"/>
          <w:szCs w:val="24"/>
          <w:highlight w:val="yellow"/>
        </w:rPr>
      </w:pPr>
    </w:p>
    <w:p w14:paraId="7EE4013F" w14:textId="77777777" w:rsidR="001A1117" w:rsidRPr="001C32FF" w:rsidRDefault="001A1117" w:rsidP="002C6C1A">
      <w:pPr>
        <w:pStyle w:val="NoSpacing"/>
        <w:jc w:val="both"/>
        <w:rPr>
          <w:rFonts w:ascii="Calibri" w:hAnsi="Calibri"/>
          <w:sz w:val="24"/>
          <w:szCs w:val="24"/>
        </w:rPr>
      </w:pPr>
      <w:r w:rsidRPr="001C32FF">
        <w:rPr>
          <w:rFonts w:ascii="Calibri" w:hAnsi="Calibri"/>
          <w:sz w:val="24"/>
          <w:szCs w:val="24"/>
        </w:rPr>
        <w:t>Issues relating to strategic matters are defined as:</w:t>
      </w:r>
    </w:p>
    <w:p w14:paraId="0C10CDDE" w14:textId="77777777" w:rsidR="001A1117" w:rsidRPr="00F2440A" w:rsidRDefault="001A1117" w:rsidP="002C6C1A">
      <w:pPr>
        <w:pStyle w:val="NoSpacing"/>
        <w:jc w:val="both"/>
        <w:rPr>
          <w:rFonts w:ascii="Calibri" w:hAnsi="Calibri"/>
          <w:sz w:val="24"/>
          <w:szCs w:val="24"/>
          <w:highlight w:val="yellow"/>
        </w:rPr>
      </w:pPr>
    </w:p>
    <w:p w14:paraId="7BB67A69" w14:textId="5D2DF2B1" w:rsidR="001A1117" w:rsidRPr="001C32FF" w:rsidRDefault="001A1117" w:rsidP="002C6C1A">
      <w:pPr>
        <w:pStyle w:val="NoSpacing"/>
        <w:numPr>
          <w:ilvl w:val="0"/>
          <w:numId w:val="5"/>
        </w:numPr>
        <w:ind w:left="284" w:hanging="284"/>
        <w:jc w:val="both"/>
        <w:rPr>
          <w:rFonts w:ascii="Calibri" w:hAnsi="Calibri"/>
          <w:sz w:val="24"/>
          <w:szCs w:val="24"/>
        </w:rPr>
      </w:pPr>
      <w:r w:rsidRPr="001C32FF">
        <w:rPr>
          <w:rFonts w:ascii="Calibri" w:hAnsi="Calibri"/>
          <w:sz w:val="24"/>
          <w:szCs w:val="24"/>
        </w:rPr>
        <w:t>Sustainable development or use of land that has</w:t>
      </w:r>
      <w:r w:rsidR="001C32FF" w:rsidRPr="001C32FF">
        <w:rPr>
          <w:rFonts w:ascii="Calibri" w:hAnsi="Calibri"/>
          <w:sz w:val="24"/>
          <w:szCs w:val="24"/>
        </w:rPr>
        <w:t xml:space="preserve"> or </w:t>
      </w:r>
      <w:r w:rsidRPr="001C32FF">
        <w:rPr>
          <w:rFonts w:ascii="Calibri" w:hAnsi="Calibri"/>
          <w:sz w:val="24"/>
          <w:szCs w:val="24"/>
        </w:rPr>
        <w:t>would have a significant impact on at least two planning areas, including that in connection with infrastructure that is strategic and has or would have a significant impact on at least two planning areas.</w:t>
      </w:r>
    </w:p>
    <w:p w14:paraId="22831A43" w14:textId="3573F4E5" w:rsidR="001A1117" w:rsidRPr="001C32FF" w:rsidRDefault="001A1117" w:rsidP="002C6C1A">
      <w:pPr>
        <w:pStyle w:val="NoSpacing"/>
        <w:numPr>
          <w:ilvl w:val="0"/>
          <w:numId w:val="5"/>
        </w:numPr>
        <w:ind w:left="284" w:hanging="284"/>
        <w:jc w:val="both"/>
        <w:rPr>
          <w:rFonts w:ascii="Calibri" w:hAnsi="Calibri"/>
          <w:sz w:val="24"/>
          <w:szCs w:val="24"/>
        </w:rPr>
      </w:pPr>
      <w:r w:rsidRPr="001C32FF">
        <w:rPr>
          <w:rFonts w:ascii="Calibri" w:hAnsi="Calibri"/>
          <w:sz w:val="24"/>
          <w:szCs w:val="24"/>
        </w:rPr>
        <w:t xml:space="preserve">Sustainable development or use of land in a </w:t>
      </w:r>
      <w:r w:rsidR="00247284" w:rsidRPr="001C32FF">
        <w:rPr>
          <w:rFonts w:ascii="Calibri" w:hAnsi="Calibri"/>
          <w:sz w:val="24"/>
          <w:szCs w:val="24"/>
        </w:rPr>
        <w:t>two-tier</w:t>
      </w:r>
      <w:r w:rsidRPr="001C32FF">
        <w:rPr>
          <w:rFonts w:ascii="Calibri" w:hAnsi="Calibri"/>
          <w:sz w:val="24"/>
          <w:szCs w:val="24"/>
        </w:rPr>
        <w:t xml:space="preserve"> area if the development or use is a county </w:t>
      </w:r>
      <w:r w:rsidR="00163D74" w:rsidRPr="001C32FF">
        <w:rPr>
          <w:rFonts w:ascii="Calibri" w:hAnsi="Calibri"/>
          <w:sz w:val="24"/>
          <w:szCs w:val="24"/>
        </w:rPr>
        <w:t>matter or</w:t>
      </w:r>
      <w:r w:rsidRPr="001C32FF">
        <w:rPr>
          <w:rFonts w:ascii="Calibri" w:hAnsi="Calibri"/>
          <w:sz w:val="24"/>
          <w:szCs w:val="24"/>
        </w:rPr>
        <w:t xml:space="preserve"> would have significant impact on a county matter.</w:t>
      </w:r>
    </w:p>
    <w:p w14:paraId="1A934998" w14:textId="77777777" w:rsidR="001A1117" w:rsidRPr="00F2440A" w:rsidRDefault="001A1117" w:rsidP="002C6C1A">
      <w:pPr>
        <w:pStyle w:val="NoSpacing"/>
        <w:jc w:val="both"/>
        <w:rPr>
          <w:rFonts w:ascii="Calibri" w:hAnsi="Calibri"/>
          <w:sz w:val="24"/>
          <w:szCs w:val="24"/>
          <w:highlight w:val="yellow"/>
        </w:rPr>
      </w:pPr>
    </w:p>
    <w:p w14:paraId="1F7B0A1D" w14:textId="77777777" w:rsidR="001A1117" w:rsidRPr="001C32FF" w:rsidRDefault="001A1117" w:rsidP="002C6C1A">
      <w:pPr>
        <w:pStyle w:val="NoSpacing"/>
        <w:jc w:val="both"/>
        <w:rPr>
          <w:rFonts w:ascii="Calibri" w:hAnsi="Calibri"/>
          <w:sz w:val="24"/>
          <w:szCs w:val="24"/>
        </w:rPr>
      </w:pPr>
      <w:r w:rsidRPr="001C32FF">
        <w:rPr>
          <w:rFonts w:ascii="Calibri" w:hAnsi="Calibri"/>
          <w:sz w:val="24"/>
          <w:szCs w:val="24"/>
        </w:rPr>
        <w:t>Consideration by the Inspector will include:</w:t>
      </w:r>
    </w:p>
    <w:p w14:paraId="4E3FAF5C" w14:textId="77777777" w:rsidR="001A1117" w:rsidRPr="001C32FF" w:rsidRDefault="001A1117" w:rsidP="002C6C1A">
      <w:pPr>
        <w:pStyle w:val="NoSpacing"/>
        <w:jc w:val="both"/>
        <w:rPr>
          <w:rFonts w:ascii="Calibri" w:hAnsi="Calibri"/>
          <w:sz w:val="24"/>
          <w:szCs w:val="24"/>
        </w:rPr>
      </w:pPr>
    </w:p>
    <w:p w14:paraId="7C37386E" w14:textId="77777777" w:rsidR="001A1117" w:rsidRPr="001C32FF" w:rsidRDefault="00761193" w:rsidP="002C6C1A">
      <w:pPr>
        <w:pStyle w:val="NoSpacing"/>
        <w:numPr>
          <w:ilvl w:val="0"/>
          <w:numId w:val="6"/>
        </w:numPr>
        <w:ind w:left="284" w:hanging="284"/>
        <w:jc w:val="both"/>
        <w:rPr>
          <w:rFonts w:ascii="Calibri" w:hAnsi="Calibri"/>
          <w:sz w:val="24"/>
          <w:szCs w:val="24"/>
        </w:rPr>
      </w:pPr>
      <w:r w:rsidRPr="001C32FF">
        <w:rPr>
          <w:rFonts w:ascii="Calibri" w:hAnsi="Calibri"/>
          <w:sz w:val="24"/>
          <w:szCs w:val="24"/>
        </w:rPr>
        <w:t xml:space="preserve">The </w:t>
      </w:r>
      <w:r w:rsidR="005B1AF4" w:rsidRPr="001C32FF">
        <w:rPr>
          <w:rFonts w:ascii="Calibri" w:hAnsi="Calibri"/>
          <w:sz w:val="24"/>
          <w:szCs w:val="24"/>
        </w:rPr>
        <w:t>commissioning and utilising of joint evidence to inform strategic policy on key issues.</w:t>
      </w:r>
    </w:p>
    <w:p w14:paraId="6D7CD642" w14:textId="77777777" w:rsidR="005B1AF4" w:rsidRDefault="005B1AF4" w:rsidP="002C6C1A">
      <w:pPr>
        <w:pStyle w:val="NoSpacing"/>
        <w:jc w:val="both"/>
        <w:rPr>
          <w:rFonts w:ascii="Calibri" w:hAnsi="Calibri"/>
          <w:sz w:val="24"/>
          <w:szCs w:val="24"/>
        </w:rPr>
      </w:pPr>
    </w:p>
    <w:p w14:paraId="69349D62" w14:textId="63DDC531" w:rsidR="005B1AF4" w:rsidRDefault="00B20AA2" w:rsidP="002C6C1A">
      <w:pPr>
        <w:pStyle w:val="NoSpacing"/>
        <w:jc w:val="both"/>
        <w:rPr>
          <w:rFonts w:ascii="Calibri" w:hAnsi="Calibri"/>
          <w:sz w:val="24"/>
          <w:szCs w:val="24"/>
        </w:rPr>
      </w:pPr>
      <w:r w:rsidRPr="001C32FF">
        <w:rPr>
          <w:rFonts w:ascii="Calibri" w:hAnsi="Calibri"/>
          <w:sz w:val="24"/>
          <w:szCs w:val="24"/>
        </w:rPr>
        <w:t>Representations made in relation to compliance with the duty to cooperate should be made only by the relevant persons</w:t>
      </w:r>
      <w:r w:rsidR="00163D74" w:rsidRPr="001C32FF">
        <w:rPr>
          <w:rFonts w:ascii="Calibri" w:hAnsi="Calibri"/>
          <w:sz w:val="24"/>
          <w:szCs w:val="24"/>
        </w:rPr>
        <w:t xml:space="preserve">. </w:t>
      </w:r>
      <w:r w:rsidRPr="001C32FF">
        <w:rPr>
          <w:rFonts w:ascii="Calibri" w:hAnsi="Calibri"/>
          <w:sz w:val="24"/>
          <w:szCs w:val="24"/>
        </w:rPr>
        <w:t xml:space="preserve">These are surrounding local planning authorities, county councils, and the prescribed bodies (as defined in the Town and Country Planning (Local Planning) (England) Regulations 2012) including the Environment Agency, Historic England, Natural England, the Civil Aviation Authority, the Clinical Commissioning Group, the National Health Service Commissioning Board, </w:t>
      </w:r>
      <w:r w:rsidR="008436C8" w:rsidRPr="001C32FF">
        <w:rPr>
          <w:rFonts w:ascii="Calibri" w:hAnsi="Calibri"/>
          <w:sz w:val="24"/>
          <w:szCs w:val="24"/>
        </w:rPr>
        <w:t>The Office of Rail Regulation (</w:t>
      </w:r>
      <w:r w:rsidRPr="001C32FF">
        <w:rPr>
          <w:rFonts w:ascii="Calibri" w:hAnsi="Calibri"/>
          <w:sz w:val="24"/>
          <w:szCs w:val="24"/>
        </w:rPr>
        <w:t xml:space="preserve">Office </w:t>
      </w:r>
      <w:r w:rsidR="00C718B7" w:rsidRPr="001C32FF">
        <w:rPr>
          <w:rFonts w:ascii="Calibri" w:hAnsi="Calibri"/>
          <w:sz w:val="24"/>
          <w:szCs w:val="24"/>
        </w:rPr>
        <w:t>of</w:t>
      </w:r>
      <w:r w:rsidRPr="001C32FF">
        <w:rPr>
          <w:rFonts w:ascii="Calibri" w:hAnsi="Calibri"/>
          <w:sz w:val="24"/>
          <w:szCs w:val="24"/>
        </w:rPr>
        <w:t xml:space="preserve"> Rail </w:t>
      </w:r>
      <w:r w:rsidR="00C718B7" w:rsidRPr="001C32FF">
        <w:rPr>
          <w:rFonts w:ascii="Calibri" w:hAnsi="Calibri"/>
          <w:sz w:val="24"/>
          <w:szCs w:val="24"/>
        </w:rPr>
        <w:t>and Road</w:t>
      </w:r>
      <w:r w:rsidR="008436C8" w:rsidRPr="001C32FF">
        <w:rPr>
          <w:rFonts w:ascii="Calibri" w:hAnsi="Calibri"/>
          <w:sz w:val="24"/>
          <w:szCs w:val="24"/>
        </w:rPr>
        <w:t>)</w:t>
      </w:r>
      <w:r w:rsidRPr="001C32FF">
        <w:rPr>
          <w:rFonts w:ascii="Calibri" w:hAnsi="Calibri"/>
          <w:sz w:val="24"/>
          <w:szCs w:val="24"/>
        </w:rPr>
        <w:t xml:space="preserve"> the Highway Authority</w:t>
      </w:r>
      <w:r w:rsidR="00C43582" w:rsidRPr="001C32FF">
        <w:rPr>
          <w:rFonts w:ascii="Calibri" w:hAnsi="Calibri"/>
          <w:sz w:val="24"/>
          <w:szCs w:val="24"/>
        </w:rPr>
        <w:t xml:space="preserve"> (within the meaning of section 1 of the Highways Act 1980) and the Marine Management Organisation</w:t>
      </w:r>
      <w:r w:rsidRPr="001C32FF">
        <w:rPr>
          <w:rFonts w:ascii="Calibri" w:hAnsi="Calibri"/>
          <w:sz w:val="24"/>
          <w:szCs w:val="24"/>
        </w:rPr>
        <w:t>.  The Council should also have regard to the Local Enterprise Partnership and Local Nature Partnerships.</w:t>
      </w:r>
      <w:r>
        <w:rPr>
          <w:rFonts w:ascii="Calibri" w:hAnsi="Calibri"/>
          <w:sz w:val="24"/>
          <w:szCs w:val="24"/>
        </w:rPr>
        <w:t xml:space="preserve"> </w:t>
      </w:r>
    </w:p>
    <w:p w14:paraId="228698BD" w14:textId="77777777" w:rsidR="005B1AF4" w:rsidRPr="001B4016" w:rsidRDefault="005B1AF4" w:rsidP="002C6C1A">
      <w:pPr>
        <w:pStyle w:val="NoSpacing"/>
        <w:jc w:val="both"/>
        <w:rPr>
          <w:rFonts w:ascii="Calibri" w:hAnsi="Calibri"/>
          <w:sz w:val="24"/>
          <w:szCs w:val="24"/>
        </w:rPr>
      </w:pPr>
    </w:p>
    <w:p w14:paraId="7204B369" w14:textId="77777777" w:rsidR="001B4016" w:rsidRDefault="00425D4F" w:rsidP="002C6C1A">
      <w:pPr>
        <w:jc w:val="both"/>
        <w:rPr>
          <w:rFonts w:ascii="Calibri" w:hAnsi="Calibri"/>
          <w:b/>
          <w:sz w:val="24"/>
          <w:szCs w:val="24"/>
          <w:u w:val="single"/>
        </w:rPr>
      </w:pPr>
      <w:r w:rsidRPr="00425D4F">
        <w:rPr>
          <w:rFonts w:ascii="Calibri" w:hAnsi="Calibri"/>
          <w:b/>
          <w:sz w:val="24"/>
          <w:szCs w:val="24"/>
          <w:u w:val="single"/>
        </w:rPr>
        <w:t xml:space="preserve">General Advice </w:t>
      </w:r>
    </w:p>
    <w:p w14:paraId="3963B0D7" w14:textId="77777777" w:rsidR="00425D4F" w:rsidRDefault="00C4643E" w:rsidP="002C6C1A">
      <w:pPr>
        <w:pStyle w:val="ListParagraph"/>
        <w:numPr>
          <w:ilvl w:val="0"/>
          <w:numId w:val="6"/>
        </w:numPr>
        <w:ind w:left="284" w:hanging="284"/>
        <w:jc w:val="both"/>
        <w:rPr>
          <w:rFonts w:ascii="Calibri" w:hAnsi="Calibri"/>
          <w:sz w:val="24"/>
          <w:szCs w:val="24"/>
        </w:rPr>
      </w:pPr>
      <w:r>
        <w:rPr>
          <w:rFonts w:ascii="Calibri" w:hAnsi="Calibri"/>
          <w:sz w:val="24"/>
          <w:szCs w:val="24"/>
        </w:rPr>
        <w:t>Representations are only valid if your name and address are supplied.</w:t>
      </w:r>
    </w:p>
    <w:p w14:paraId="4083FEF3" w14:textId="77777777" w:rsidR="00C4643E" w:rsidRDefault="00C4643E" w:rsidP="002C6C1A">
      <w:pPr>
        <w:pStyle w:val="ListParagraph"/>
        <w:numPr>
          <w:ilvl w:val="0"/>
          <w:numId w:val="6"/>
        </w:numPr>
        <w:ind w:left="284" w:hanging="284"/>
        <w:jc w:val="both"/>
        <w:rPr>
          <w:rFonts w:ascii="Calibri" w:hAnsi="Calibri"/>
          <w:sz w:val="24"/>
          <w:szCs w:val="24"/>
        </w:rPr>
      </w:pPr>
      <w:r>
        <w:rPr>
          <w:rFonts w:ascii="Calibri" w:hAnsi="Calibri"/>
          <w:sz w:val="24"/>
          <w:szCs w:val="24"/>
        </w:rPr>
        <w:t>Agents should please state the full name or organisation of who they are representing.</w:t>
      </w:r>
    </w:p>
    <w:p w14:paraId="22D877C3" w14:textId="00AEA3B7" w:rsidR="00C4643E" w:rsidRDefault="00C4643E" w:rsidP="002C6C1A">
      <w:pPr>
        <w:pStyle w:val="ListParagraph"/>
        <w:numPr>
          <w:ilvl w:val="0"/>
          <w:numId w:val="6"/>
        </w:numPr>
        <w:ind w:left="284" w:hanging="284"/>
        <w:jc w:val="both"/>
        <w:rPr>
          <w:rFonts w:ascii="Calibri" w:hAnsi="Calibri"/>
          <w:sz w:val="24"/>
          <w:szCs w:val="24"/>
        </w:rPr>
      </w:pPr>
      <w:r>
        <w:rPr>
          <w:rFonts w:ascii="Calibri" w:hAnsi="Calibri"/>
          <w:sz w:val="24"/>
          <w:szCs w:val="24"/>
        </w:rPr>
        <w:t xml:space="preserve">Please clarify which DPD Policy or paragraph, part of </w:t>
      </w:r>
      <w:r w:rsidR="00091628">
        <w:rPr>
          <w:rFonts w:ascii="Calibri" w:hAnsi="Calibri"/>
          <w:sz w:val="24"/>
          <w:szCs w:val="24"/>
        </w:rPr>
        <w:t xml:space="preserve">amendments to </w:t>
      </w:r>
      <w:r>
        <w:rPr>
          <w:rFonts w:ascii="Calibri" w:hAnsi="Calibri"/>
          <w:sz w:val="24"/>
          <w:szCs w:val="24"/>
        </w:rPr>
        <w:t xml:space="preserve">policy map or document name, </w:t>
      </w:r>
      <w:r w:rsidR="00163D74">
        <w:rPr>
          <w:rFonts w:ascii="Calibri" w:hAnsi="Calibri"/>
          <w:sz w:val="24"/>
          <w:szCs w:val="24"/>
        </w:rPr>
        <w:t>page,</w:t>
      </w:r>
      <w:r>
        <w:rPr>
          <w:rFonts w:ascii="Calibri" w:hAnsi="Calibri"/>
          <w:sz w:val="24"/>
          <w:szCs w:val="24"/>
        </w:rPr>
        <w:t xml:space="preserve"> and </w:t>
      </w:r>
      <w:r w:rsidR="00EE5D89">
        <w:rPr>
          <w:rFonts w:ascii="Calibri" w:hAnsi="Calibri"/>
          <w:sz w:val="24"/>
          <w:szCs w:val="24"/>
        </w:rPr>
        <w:t>paragraph on which you are commenting</w:t>
      </w:r>
      <w:r>
        <w:rPr>
          <w:rFonts w:ascii="Calibri" w:hAnsi="Calibri"/>
          <w:sz w:val="24"/>
          <w:szCs w:val="24"/>
        </w:rPr>
        <w:t>.</w:t>
      </w:r>
    </w:p>
    <w:p w14:paraId="65773241" w14:textId="77777777" w:rsidR="005E242D" w:rsidRDefault="005E242D" w:rsidP="002C6C1A">
      <w:pPr>
        <w:pStyle w:val="ListParagraph"/>
        <w:numPr>
          <w:ilvl w:val="0"/>
          <w:numId w:val="6"/>
        </w:numPr>
        <w:ind w:left="284" w:hanging="284"/>
        <w:jc w:val="both"/>
        <w:rPr>
          <w:rFonts w:ascii="Calibri" w:hAnsi="Calibri"/>
          <w:sz w:val="24"/>
          <w:szCs w:val="24"/>
        </w:rPr>
      </w:pPr>
      <w:r>
        <w:rPr>
          <w:rFonts w:ascii="Calibri" w:hAnsi="Calibri"/>
          <w:sz w:val="24"/>
          <w:szCs w:val="24"/>
        </w:rPr>
        <w:t>The DPD has been subject to Sustainability Appraisal as part of the Integrated Impact Assessment.</w:t>
      </w:r>
    </w:p>
    <w:p w14:paraId="28CFCD38" w14:textId="77777777" w:rsidR="00C4643E" w:rsidRDefault="00C4643E" w:rsidP="002C6C1A">
      <w:pPr>
        <w:pStyle w:val="ListParagraph"/>
        <w:numPr>
          <w:ilvl w:val="0"/>
          <w:numId w:val="6"/>
        </w:numPr>
        <w:ind w:left="284" w:hanging="284"/>
        <w:jc w:val="both"/>
        <w:rPr>
          <w:rFonts w:ascii="Calibri" w:hAnsi="Calibri"/>
          <w:sz w:val="24"/>
          <w:szCs w:val="24"/>
        </w:rPr>
      </w:pPr>
      <w:r>
        <w:rPr>
          <w:rFonts w:ascii="Calibri" w:hAnsi="Calibri"/>
          <w:sz w:val="24"/>
          <w:szCs w:val="24"/>
        </w:rPr>
        <w:t>Any objection to the DPD being unsound needs to be backed up with reasons why and indicate what needs to be done to make it sound.</w:t>
      </w:r>
    </w:p>
    <w:p w14:paraId="47009C82" w14:textId="7DD31EE2" w:rsidR="00C4643E" w:rsidRDefault="00C4643E" w:rsidP="002C6C1A">
      <w:pPr>
        <w:pStyle w:val="ListParagraph"/>
        <w:numPr>
          <w:ilvl w:val="0"/>
          <w:numId w:val="6"/>
        </w:numPr>
        <w:ind w:left="284" w:hanging="284"/>
        <w:jc w:val="both"/>
        <w:rPr>
          <w:rFonts w:ascii="Calibri" w:hAnsi="Calibri"/>
          <w:sz w:val="24"/>
          <w:szCs w:val="24"/>
        </w:rPr>
      </w:pPr>
      <w:r>
        <w:rPr>
          <w:rFonts w:ascii="Calibri" w:hAnsi="Calibri"/>
          <w:sz w:val="24"/>
          <w:szCs w:val="24"/>
        </w:rPr>
        <w:lastRenderedPageBreak/>
        <w:t>Please use a separate response form for each element of the document that you wish to comment on and for each test of soundness or comment that you wish to make</w:t>
      </w:r>
      <w:r w:rsidR="00163D74">
        <w:rPr>
          <w:rFonts w:ascii="Calibri" w:hAnsi="Calibri"/>
          <w:sz w:val="24"/>
          <w:szCs w:val="24"/>
        </w:rPr>
        <w:t xml:space="preserve">. </w:t>
      </w:r>
      <w:r>
        <w:rPr>
          <w:rFonts w:ascii="Calibri" w:hAnsi="Calibri"/>
          <w:sz w:val="24"/>
          <w:szCs w:val="24"/>
        </w:rPr>
        <w:t>Further response forms can be obtained from the Council’s website.</w:t>
      </w:r>
    </w:p>
    <w:p w14:paraId="7D8105C8" w14:textId="480EA2A4" w:rsidR="00C4643E" w:rsidRDefault="00C4643E" w:rsidP="002C6C1A">
      <w:pPr>
        <w:pStyle w:val="ListParagraph"/>
        <w:numPr>
          <w:ilvl w:val="0"/>
          <w:numId w:val="6"/>
        </w:numPr>
        <w:ind w:left="284" w:hanging="284"/>
        <w:jc w:val="both"/>
        <w:rPr>
          <w:rFonts w:ascii="Calibri" w:hAnsi="Calibri"/>
          <w:sz w:val="24"/>
          <w:szCs w:val="24"/>
        </w:rPr>
      </w:pPr>
      <w:r>
        <w:rPr>
          <w:rFonts w:ascii="Calibri" w:hAnsi="Calibri"/>
          <w:sz w:val="24"/>
          <w:szCs w:val="24"/>
        </w:rPr>
        <w:t xml:space="preserve">Representations can only relate to the </w:t>
      </w:r>
      <w:r w:rsidR="00247284">
        <w:rPr>
          <w:rFonts w:ascii="Calibri" w:hAnsi="Calibri"/>
          <w:sz w:val="24"/>
          <w:szCs w:val="24"/>
        </w:rPr>
        <w:t xml:space="preserve">Second </w:t>
      </w:r>
      <w:r>
        <w:rPr>
          <w:rFonts w:ascii="Calibri" w:hAnsi="Calibri"/>
          <w:sz w:val="24"/>
          <w:szCs w:val="24"/>
        </w:rPr>
        <w:t xml:space="preserve">Publication Amended </w:t>
      </w:r>
      <w:r w:rsidR="00F2440A">
        <w:rPr>
          <w:rFonts w:ascii="Calibri" w:hAnsi="Calibri"/>
          <w:sz w:val="24"/>
          <w:szCs w:val="24"/>
        </w:rPr>
        <w:t>Allocations &amp; Development Management</w:t>
      </w:r>
      <w:r>
        <w:rPr>
          <w:rFonts w:ascii="Calibri" w:hAnsi="Calibri"/>
          <w:sz w:val="24"/>
          <w:szCs w:val="24"/>
        </w:rPr>
        <w:t xml:space="preserve"> DPD, the Policies Map</w:t>
      </w:r>
      <w:r w:rsidR="00A82317">
        <w:rPr>
          <w:rFonts w:ascii="Calibri" w:hAnsi="Calibri"/>
          <w:sz w:val="24"/>
          <w:szCs w:val="24"/>
        </w:rPr>
        <w:t xml:space="preserve"> Amendments</w:t>
      </w:r>
      <w:r>
        <w:rPr>
          <w:rFonts w:ascii="Calibri" w:hAnsi="Calibri"/>
          <w:sz w:val="24"/>
          <w:szCs w:val="24"/>
        </w:rPr>
        <w:t xml:space="preserve">, the </w:t>
      </w:r>
      <w:r w:rsidR="008F0E80">
        <w:rPr>
          <w:rFonts w:ascii="Calibri" w:hAnsi="Calibri"/>
          <w:sz w:val="24"/>
          <w:szCs w:val="24"/>
        </w:rPr>
        <w:t>Integrated Impact Assessment</w:t>
      </w:r>
      <w:r w:rsidR="00A32132">
        <w:rPr>
          <w:rFonts w:ascii="Calibri" w:hAnsi="Calibri"/>
          <w:sz w:val="24"/>
          <w:szCs w:val="24"/>
        </w:rPr>
        <w:t>, Habitat Regulations Assessment</w:t>
      </w:r>
      <w:r>
        <w:rPr>
          <w:rFonts w:ascii="Calibri" w:hAnsi="Calibri"/>
          <w:sz w:val="24"/>
          <w:szCs w:val="24"/>
        </w:rPr>
        <w:t xml:space="preserve">, the Statement of </w:t>
      </w:r>
      <w:r w:rsidR="00163D74">
        <w:rPr>
          <w:rFonts w:ascii="Calibri" w:hAnsi="Calibri"/>
          <w:sz w:val="24"/>
          <w:szCs w:val="24"/>
        </w:rPr>
        <w:t>Consultation,</w:t>
      </w:r>
      <w:r>
        <w:rPr>
          <w:rFonts w:ascii="Calibri" w:hAnsi="Calibri"/>
          <w:sz w:val="24"/>
          <w:szCs w:val="24"/>
        </w:rPr>
        <w:t xml:space="preserve"> and the Supporting Evidence Base. </w:t>
      </w:r>
    </w:p>
    <w:p w14:paraId="30B20189" w14:textId="7EF107E9" w:rsidR="00EE5D89" w:rsidRPr="00EE5D89" w:rsidRDefault="00EE5D89" w:rsidP="00EE5D89">
      <w:pPr>
        <w:pStyle w:val="ListParagraph"/>
        <w:numPr>
          <w:ilvl w:val="0"/>
          <w:numId w:val="6"/>
        </w:numPr>
        <w:ind w:left="284" w:hanging="284"/>
        <w:jc w:val="both"/>
        <w:rPr>
          <w:rFonts w:ascii="Calibri" w:hAnsi="Calibri"/>
          <w:bCs/>
          <w:iCs/>
          <w:sz w:val="28"/>
          <w:szCs w:val="28"/>
        </w:rPr>
      </w:pPr>
      <w:r w:rsidRPr="00EE5D89">
        <w:rPr>
          <w:rFonts w:ascii="Calibri" w:hAnsi="Calibri" w:cs="Arial"/>
          <w:bCs/>
          <w:iCs/>
          <w:sz w:val="24"/>
          <w:szCs w:val="24"/>
        </w:rPr>
        <w:t xml:space="preserve">If you previously made a representation to the first Publication Allocations &amp; Development Management DPD (November 2022) Regulation 19 stage, we would like to know how you want this to be treated. All representations made at that stage will be forwarded on to the Inspector unless you wish to supersede it with a new representation to this Second Publication Allocations &amp; Development Management. Please make this clear at the beginning of your Representation. If your previous representation is no longer required because of the proposed changes made to this Second Publication AADMDPD, please let us know that you are happy for your previous representation to be withdrawn. </w:t>
      </w:r>
    </w:p>
    <w:p w14:paraId="59C7D2B3" w14:textId="77777777" w:rsidR="00D12382" w:rsidRDefault="00D12382" w:rsidP="002C6C1A">
      <w:pPr>
        <w:jc w:val="both"/>
        <w:rPr>
          <w:rFonts w:ascii="Calibri" w:hAnsi="Calibri"/>
          <w:b/>
          <w:sz w:val="24"/>
          <w:szCs w:val="24"/>
          <w:u w:val="single"/>
        </w:rPr>
      </w:pPr>
      <w:r>
        <w:rPr>
          <w:rFonts w:ascii="Calibri" w:hAnsi="Calibri"/>
          <w:b/>
          <w:sz w:val="24"/>
          <w:szCs w:val="24"/>
          <w:u w:val="single"/>
        </w:rPr>
        <w:t>Request to Participate at Hearing Sessions</w:t>
      </w:r>
    </w:p>
    <w:p w14:paraId="61EAFF68" w14:textId="01F0254F" w:rsidR="00D12382" w:rsidRDefault="00163EF0" w:rsidP="002C6C1A">
      <w:pPr>
        <w:pStyle w:val="NoSpacing"/>
        <w:jc w:val="both"/>
        <w:rPr>
          <w:rFonts w:ascii="Calibri" w:hAnsi="Calibri"/>
          <w:sz w:val="24"/>
          <w:szCs w:val="24"/>
        </w:rPr>
      </w:pPr>
      <w:r w:rsidRPr="00163EF0">
        <w:rPr>
          <w:rFonts w:ascii="Calibri" w:hAnsi="Calibri"/>
          <w:sz w:val="24"/>
          <w:szCs w:val="24"/>
        </w:rPr>
        <w:t>A series of sessions</w:t>
      </w:r>
      <w:r w:rsidR="00627721">
        <w:rPr>
          <w:rFonts w:ascii="Calibri" w:hAnsi="Calibri"/>
          <w:sz w:val="24"/>
          <w:szCs w:val="24"/>
        </w:rPr>
        <w:t>,</w:t>
      </w:r>
      <w:r w:rsidR="00E91BDF">
        <w:rPr>
          <w:rFonts w:ascii="Calibri" w:hAnsi="Calibri"/>
          <w:sz w:val="24"/>
          <w:szCs w:val="24"/>
        </w:rPr>
        <w:t xml:space="preserve"> </w:t>
      </w:r>
      <w:r w:rsidRPr="00163EF0">
        <w:rPr>
          <w:rFonts w:ascii="Calibri" w:hAnsi="Calibri"/>
          <w:sz w:val="24"/>
          <w:szCs w:val="24"/>
        </w:rPr>
        <w:t>chaired by the Inspector</w:t>
      </w:r>
      <w:r w:rsidR="00627721">
        <w:rPr>
          <w:rFonts w:ascii="Calibri" w:hAnsi="Calibri"/>
          <w:sz w:val="24"/>
          <w:szCs w:val="24"/>
        </w:rPr>
        <w:t>,</w:t>
      </w:r>
      <w:r w:rsidRPr="00163EF0">
        <w:rPr>
          <w:rFonts w:ascii="Calibri" w:hAnsi="Calibri"/>
          <w:sz w:val="24"/>
          <w:szCs w:val="24"/>
        </w:rPr>
        <w:t xml:space="preserve"> will be held part way through the Examination period and it is here that individuals will be invited to verbally </w:t>
      </w:r>
      <w:r>
        <w:rPr>
          <w:rFonts w:ascii="Calibri" w:hAnsi="Calibri"/>
          <w:sz w:val="24"/>
          <w:szCs w:val="24"/>
        </w:rPr>
        <w:t>contribute to the discussion and debate on the ‘soundness</w:t>
      </w:r>
      <w:r w:rsidR="00163D74">
        <w:rPr>
          <w:rFonts w:ascii="Calibri" w:hAnsi="Calibri"/>
          <w:sz w:val="24"/>
          <w:szCs w:val="24"/>
        </w:rPr>
        <w:t>,’</w:t>
      </w:r>
      <w:r>
        <w:rPr>
          <w:rFonts w:ascii="Calibri" w:hAnsi="Calibri"/>
          <w:sz w:val="24"/>
          <w:szCs w:val="24"/>
        </w:rPr>
        <w:t xml:space="preserve"> ‘legal compliance’ and ‘duty to cooperate</w:t>
      </w:r>
      <w:r w:rsidR="00163D74">
        <w:rPr>
          <w:rFonts w:ascii="Calibri" w:hAnsi="Calibri"/>
          <w:sz w:val="24"/>
          <w:szCs w:val="24"/>
        </w:rPr>
        <w:t>.’</w:t>
      </w:r>
      <w:r>
        <w:rPr>
          <w:rFonts w:ascii="Calibri" w:hAnsi="Calibri"/>
          <w:sz w:val="24"/>
          <w:szCs w:val="24"/>
        </w:rPr>
        <w:t xml:space="preserve">  </w:t>
      </w:r>
    </w:p>
    <w:p w14:paraId="0F552595" w14:textId="77777777" w:rsidR="00163EF0" w:rsidRDefault="00163EF0" w:rsidP="002C6C1A">
      <w:pPr>
        <w:pStyle w:val="NoSpacing"/>
        <w:jc w:val="both"/>
        <w:rPr>
          <w:rFonts w:ascii="Calibri" w:hAnsi="Calibri"/>
          <w:sz w:val="24"/>
          <w:szCs w:val="24"/>
        </w:rPr>
      </w:pPr>
    </w:p>
    <w:p w14:paraId="508F6EB7" w14:textId="742B8A53" w:rsidR="00163EF0" w:rsidRDefault="00163EF0" w:rsidP="002C6C1A">
      <w:pPr>
        <w:pStyle w:val="NoSpacing"/>
        <w:jc w:val="both"/>
        <w:rPr>
          <w:rFonts w:ascii="Calibri" w:hAnsi="Calibri"/>
          <w:sz w:val="24"/>
          <w:szCs w:val="24"/>
        </w:rPr>
      </w:pPr>
      <w:r>
        <w:rPr>
          <w:rFonts w:ascii="Calibri" w:hAnsi="Calibri"/>
          <w:sz w:val="24"/>
          <w:szCs w:val="24"/>
        </w:rPr>
        <w:t>If you mark ‘NO’ your written representation will still receive equal consideration to verbal representation</w:t>
      </w:r>
      <w:r w:rsidR="0065663B">
        <w:rPr>
          <w:rFonts w:ascii="Calibri" w:hAnsi="Calibri"/>
          <w:sz w:val="24"/>
          <w:szCs w:val="24"/>
        </w:rPr>
        <w:t>s</w:t>
      </w:r>
      <w:r w:rsidR="00163D74">
        <w:rPr>
          <w:rFonts w:ascii="Calibri" w:hAnsi="Calibri"/>
          <w:sz w:val="24"/>
          <w:szCs w:val="24"/>
        </w:rPr>
        <w:t xml:space="preserve">. </w:t>
      </w:r>
      <w:r w:rsidR="0065663B">
        <w:rPr>
          <w:rFonts w:ascii="Calibri" w:hAnsi="Calibri"/>
          <w:sz w:val="24"/>
          <w:szCs w:val="24"/>
        </w:rPr>
        <w:t>Please note, the examination hearing sessions are public events which you can attend without participating and hear the discussions taking place.</w:t>
      </w:r>
    </w:p>
    <w:p w14:paraId="2997350E" w14:textId="77777777" w:rsidR="0065663B" w:rsidRDefault="0065663B" w:rsidP="002C6C1A">
      <w:pPr>
        <w:pStyle w:val="NoSpacing"/>
        <w:jc w:val="both"/>
        <w:rPr>
          <w:rFonts w:ascii="Calibri" w:hAnsi="Calibri"/>
          <w:sz w:val="24"/>
          <w:szCs w:val="24"/>
        </w:rPr>
      </w:pPr>
    </w:p>
    <w:p w14:paraId="28DB1402" w14:textId="43396FBA" w:rsidR="0065663B" w:rsidRDefault="0065663B" w:rsidP="002C6C1A">
      <w:pPr>
        <w:pStyle w:val="NoSpacing"/>
        <w:jc w:val="both"/>
        <w:rPr>
          <w:rFonts w:ascii="Calibri" w:hAnsi="Calibri"/>
          <w:sz w:val="24"/>
          <w:szCs w:val="24"/>
        </w:rPr>
      </w:pPr>
      <w:r>
        <w:rPr>
          <w:rFonts w:ascii="Calibri" w:hAnsi="Calibri"/>
          <w:sz w:val="24"/>
          <w:szCs w:val="24"/>
        </w:rPr>
        <w:t>If you mark ‘</w:t>
      </w:r>
      <w:proofErr w:type="gramStart"/>
      <w:r>
        <w:rPr>
          <w:rFonts w:ascii="Calibri" w:hAnsi="Calibri"/>
          <w:sz w:val="24"/>
          <w:szCs w:val="24"/>
        </w:rPr>
        <w:t>YES’</w:t>
      </w:r>
      <w:proofErr w:type="gramEnd"/>
      <w:r>
        <w:rPr>
          <w:rFonts w:ascii="Calibri" w:hAnsi="Calibri"/>
          <w:sz w:val="24"/>
          <w:szCs w:val="24"/>
        </w:rPr>
        <w:t xml:space="preserve"> please indicate why you consider it necessary to participate at the Hearing sessions</w:t>
      </w:r>
      <w:r w:rsidR="00163D74">
        <w:rPr>
          <w:rFonts w:ascii="Calibri" w:hAnsi="Calibri"/>
          <w:sz w:val="24"/>
          <w:szCs w:val="24"/>
        </w:rPr>
        <w:t xml:space="preserve">. </w:t>
      </w:r>
      <w:r>
        <w:rPr>
          <w:rFonts w:ascii="Calibri" w:hAnsi="Calibri"/>
          <w:sz w:val="24"/>
          <w:szCs w:val="24"/>
        </w:rPr>
        <w:t xml:space="preserve">Please note, the Inspector will decide who will be invited to speak at the </w:t>
      </w:r>
      <w:r w:rsidR="00247284">
        <w:rPr>
          <w:rFonts w:ascii="Calibri" w:hAnsi="Calibri"/>
          <w:sz w:val="24"/>
          <w:szCs w:val="24"/>
        </w:rPr>
        <w:t>sessions and</w:t>
      </w:r>
      <w:r>
        <w:rPr>
          <w:rFonts w:ascii="Calibri" w:hAnsi="Calibri"/>
          <w:sz w:val="24"/>
          <w:szCs w:val="24"/>
        </w:rPr>
        <w:t xml:space="preserve"> will decide </w:t>
      </w:r>
      <w:r w:rsidR="00EE5D89">
        <w:rPr>
          <w:rFonts w:ascii="Calibri" w:hAnsi="Calibri"/>
          <w:sz w:val="24"/>
          <w:szCs w:val="24"/>
        </w:rPr>
        <w:t xml:space="preserve">what </w:t>
      </w:r>
      <w:r>
        <w:rPr>
          <w:rFonts w:ascii="Calibri" w:hAnsi="Calibri"/>
          <w:sz w:val="24"/>
          <w:szCs w:val="24"/>
        </w:rPr>
        <w:t xml:space="preserve">topics </w:t>
      </w:r>
      <w:r w:rsidR="00EE5D89">
        <w:rPr>
          <w:rFonts w:ascii="Calibri" w:hAnsi="Calibri"/>
          <w:sz w:val="24"/>
          <w:szCs w:val="24"/>
        </w:rPr>
        <w:t xml:space="preserve">are </w:t>
      </w:r>
      <w:r>
        <w:rPr>
          <w:rFonts w:ascii="Calibri" w:hAnsi="Calibri"/>
          <w:sz w:val="24"/>
          <w:szCs w:val="24"/>
        </w:rPr>
        <w:t>covered in each Hearing session based on the issues raised by the written representations at this Publication stage.</w:t>
      </w:r>
    </w:p>
    <w:p w14:paraId="779B53DC" w14:textId="77777777" w:rsidR="00163EF0" w:rsidRPr="00163EF0" w:rsidRDefault="00163EF0" w:rsidP="002C6C1A">
      <w:pPr>
        <w:pStyle w:val="NoSpacing"/>
        <w:jc w:val="both"/>
        <w:rPr>
          <w:rFonts w:ascii="Calibri" w:hAnsi="Calibri"/>
          <w:sz w:val="24"/>
          <w:szCs w:val="24"/>
        </w:rPr>
      </w:pPr>
    </w:p>
    <w:p w14:paraId="1CED1589" w14:textId="77777777" w:rsidR="00C4643E" w:rsidRDefault="00C4643E" w:rsidP="002C6C1A">
      <w:pPr>
        <w:jc w:val="both"/>
        <w:rPr>
          <w:rFonts w:ascii="Calibri" w:hAnsi="Calibri"/>
          <w:b/>
          <w:sz w:val="24"/>
          <w:szCs w:val="24"/>
          <w:u w:val="single"/>
        </w:rPr>
      </w:pPr>
      <w:r>
        <w:rPr>
          <w:rFonts w:ascii="Calibri" w:hAnsi="Calibri"/>
          <w:b/>
          <w:sz w:val="24"/>
          <w:szCs w:val="24"/>
          <w:u w:val="single"/>
        </w:rPr>
        <w:t>Request for Future Notification</w:t>
      </w:r>
    </w:p>
    <w:p w14:paraId="4E5FF0ED" w14:textId="7C15E92C" w:rsidR="00C4643E" w:rsidRDefault="00C4643E" w:rsidP="002C6C1A">
      <w:pPr>
        <w:jc w:val="both"/>
        <w:rPr>
          <w:rFonts w:ascii="Calibri" w:hAnsi="Calibri"/>
          <w:sz w:val="24"/>
          <w:szCs w:val="24"/>
        </w:rPr>
      </w:pPr>
      <w:r>
        <w:rPr>
          <w:rFonts w:ascii="Calibri" w:hAnsi="Calibri"/>
          <w:sz w:val="24"/>
          <w:szCs w:val="24"/>
        </w:rPr>
        <w:t>Representations may be accompanied by a request to be notified at a specific address of any of the following</w:t>
      </w:r>
      <w:r w:rsidR="005F36E4">
        <w:rPr>
          <w:rFonts w:ascii="Calibri" w:hAnsi="Calibri"/>
          <w:sz w:val="24"/>
          <w:szCs w:val="24"/>
        </w:rPr>
        <w:t xml:space="preserve"> in relation to the </w:t>
      </w:r>
      <w:r w:rsidR="00247284">
        <w:rPr>
          <w:rFonts w:ascii="Calibri" w:hAnsi="Calibri"/>
          <w:sz w:val="24"/>
          <w:szCs w:val="24"/>
        </w:rPr>
        <w:t xml:space="preserve">Second </w:t>
      </w:r>
      <w:r w:rsidR="005F36E4">
        <w:rPr>
          <w:rFonts w:ascii="Calibri" w:hAnsi="Calibri"/>
          <w:sz w:val="24"/>
          <w:szCs w:val="24"/>
        </w:rPr>
        <w:t xml:space="preserve">Publication Amended </w:t>
      </w:r>
      <w:r w:rsidR="00F2440A">
        <w:rPr>
          <w:rFonts w:ascii="Calibri" w:hAnsi="Calibri"/>
          <w:sz w:val="24"/>
          <w:szCs w:val="24"/>
        </w:rPr>
        <w:t xml:space="preserve">Allocations &amp; Development </w:t>
      </w:r>
      <w:r w:rsidR="005F36E4">
        <w:rPr>
          <w:rFonts w:ascii="Calibri" w:hAnsi="Calibri"/>
          <w:sz w:val="24"/>
          <w:szCs w:val="24"/>
        </w:rPr>
        <w:t>DPD</w:t>
      </w:r>
      <w:r>
        <w:rPr>
          <w:rFonts w:ascii="Calibri" w:hAnsi="Calibri"/>
          <w:sz w:val="24"/>
          <w:szCs w:val="24"/>
        </w:rPr>
        <w:t>:</w:t>
      </w:r>
    </w:p>
    <w:p w14:paraId="51AA8ADD" w14:textId="77777777" w:rsidR="00C4643E" w:rsidRDefault="005F36E4" w:rsidP="002C6C1A">
      <w:pPr>
        <w:pStyle w:val="ListParagraph"/>
        <w:numPr>
          <w:ilvl w:val="0"/>
          <w:numId w:val="7"/>
        </w:numPr>
        <w:ind w:left="284" w:hanging="284"/>
        <w:jc w:val="both"/>
        <w:rPr>
          <w:rFonts w:ascii="Calibri" w:hAnsi="Calibri"/>
          <w:sz w:val="24"/>
          <w:szCs w:val="24"/>
        </w:rPr>
      </w:pPr>
      <w:r>
        <w:rPr>
          <w:rFonts w:ascii="Calibri" w:hAnsi="Calibri"/>
          <w:sz w:val="24"/>
          <w:szCs w:val="24"/>
        </w:rPr>
        <w:t>DPD submitted to the Secretary of State for Inspection</w:t>
      </w:r>
    </w:p>
    <w:p w14:paraId="169E272A" w14:textId="77777777" w:rsidR="005F36E4" w:rsidRDefault="005F36E4" w:rsidP="002C6C1A">
      <w:pPr>
        <w:pStyle w:val="ListParagraph"/>
        <w:numPr>
          <w:ilvl w:val="0"/>
          <w:numId w:val="7"/>
        </w:numPr>
        <w:ind w:left="284" w:hanging="284"/>
        <w:jc w:val="both"/>
        <w:rPr>
          <w:rFonts w:ascii="Calibri" w:hAnsi="Calibri"/>
          <w:sz w:val="24"/>
          <w:szCs w:val="24"/>
        </w:rPr>
      </w:pPr>
      <w:r>
        <w:rPr>
          <w:rFonts w:ascii="Calibri" w:hAnsi="Calibri"/>
          <w:sz w:val="24"/>
          <w:szCs w:val="24"/>
        </w:rPr>
        <w:t>Examination in Public hearing sessions</w:t>
      </w:r>
    </w:p>
    <w:p w14:paraId="4C5138CB" w14:textId="22EB2D35" w:rsidR="005F36E4" w:rsidRDefault="00934161" w:rsidP="002C6C1A">
      <w:pPr>
        <w:pStyle w:val="ListParagraph"/>
        <w:numPr>
          <w:ilvl w:val="0"/>
          <w:numId w:val="7"/>
        </w:numPr>
        <w:ind w:left="284" w:hanging="284"/>
        <w:jc w:val="both"/>
        <w:rPr>
          <w:rFonts w:ascii="Calibri" w:hAnsi="Calibri"/>
          <w:sz w:val="24"/>
          <w:szCs w:val="24"/>
        </w:rPr>
      </w:pPr>
      <w:r>
        <w:rPr>
          <w:rFonts w:ascii="Calibri" w:hAnsi="Calibri"/>
          <w:sz w:val="24"/>
          <w:szCs w:val="24"/>
        </w:rPr>
        <w:t xml:space="preserve">Planning Inspector’s recommendations for the DPD have been </w:t>
      </w:r>
      <w:r w:rsidR="00163D74">
        <w:rPr>
          <w:rFonts w:ascii="Calibri" w:hAnsi="Calibri"/>
          <w:sz w:val="24"/>
          <w:szCs w:val="24"/>
        </w:rPr>
        <w:t>published.</w:t>
      </w:r>
    </w:p>
    <w:p w14:paraId="62FCA8F9" w14:textId="486C8DE2" w:rsidR="00934161" w:rsidRDefault="00934161" w:rsidP="002C6C1A">
      <w:pPr>
        <w:pStyle w:val="ListParagraph"/>
        <w:numPr>
          <w:ilvl w:val="0"/>
          <w:numId w:val="7"/>
        </w:numPr>
        <w:ind w:left="284" w:hanging="284"/>
        <w:jc w:val="both"/>
        <w:rPr>
          <w:rFonts w:ascii="Calibri" w:hAnsi="Calibri"/>
          <w:sz w:val="24"/>
          <w:szCs w:val="24"/>
        </w:rPr>
      </w:pPr>
      <w:r>
        <w:rPr>
          <w:rFonts w:ascii="Calibri" w:hAnsi="Calibri"/>
          <w:sz w:val="24"/>
          <w:szCs w:val="24"/>
        </w:rPr>
        <w:t xml:space="preserve">DPD has been formally </w:t>
      </w:r>
      <w:r w:rsidR="00163D74">
        <w:rPr>
          <w:rFonts w:ascii="Calibri" w:hAnsi="Calibri"/>
          <w:sz w:val="24"/>
          <w:szCs w:val="24"/>
        </w:rPr>
        <w:t>adopted.</w:t>
      </w:r>
    </w:p>
    <w:tbl>
      <w:tblPr>
        <w:tblStyle w:val="TableGrid"/>
        <w:tblpPr w:leftFromText="180" w:rightFromText="180" w:vertAnchor="text" w:horzAnchor="margin" w:tblpY="781"/>
        <w:tblW w:w="0" w:type="auto"/>
        <w:tblLook w:val="04A0" w:firstRow="1" w:lastRow="0" w:firstColumn="1" w:lastColumn="0" w:noHBand="0" w:noVBand="1"/>
      </w:tblPr>
      <w:tblGrid>
        <w:gridCol w:w="1919"/>
        <w:gridCol w:w="7097"/>
      </w:tblGrid>
      <w:tr w:rsidR="00163D74" w:rsidRPr="009533B3" w14:paraId="2AFA61AB" w14:textId="77777777" w:rsidTr="00163D74">
        <w:trPr>
          <w:trHeight w:val="274"/>
        </w:trPr>
        <w:tc>
          <w:tcPr>
            <w:tcW w:w="1919" w:type="dxa"/>
          </w:tcPr>
          <w:p w14:paraId="27C6ECE6" w14:textId="77777777" w:rsidR="00163D74" w:rsidRPr="009533B3" w:rsidRDefault="00163D74" w:rsidP="00163D74">
            <w:pPr>
              <w:spacing w:line="276" w:lineRule="auto"/>
              <w:rPr>
                <w:rFonts w:ascii="Calibri" w:hAnsi="Calibri"/>
                <w:b/>
              </w:rPr>
            </w:pPr>
            <w:r w:rsidRPr="009533B3">
              <w:rPr>
                <w:rFonts w:ascii="Calibri" w:hAnsi="Calibri"/>
                <w:b/>
              </w:rPr>
              <w:lastRenderedPageBreak/>
              <w:t>Website</w:t>
            </w:r>
          </w:p>
        </w:tc>
        <w:tc>
          <w:tcPr>
            <w:tcW w:w="7097" w:type="dxa"/>
          </w:tcPr>
          <w:p w14:paraId="157B01A2" w14:textId="77777777" w:rsidR="00163D74" w:rsidRPr="009533B3" w:rsidRDefault="00E614EC" w:rsidP="00163D74">
            <w:pPr>
              <w:spacing w:line="276" w:lineRule="auto"/>
              <w:rPr>
                <w:rFonts w:ascii="Calibri" w:hAnsi="Calibri"/>
              </w:rPr>
            </w:pPr>
            <w:hyperlink r:id="rId6" w:history="1">
              <w:r w:rsidR="00163D74" w:rsidRPr="009630C9">
                <w:rPr>
                  <w:rStyle w:val="Hyperlink"/>
                  <w:rFonts w:ascii="Calibri" w:hAnsi="Calibri" w:cs="Calibri"/>
                  <w:b/>
                  <w:bCs/>
                  <w:lang w:eastAsia="en-GB"/>
                </w:rPr>
                <w:t>https://www.newark-sherwooddc.gov.uk/aadm-representation/</w:t>
              </w:r>
            </w:hyperlink>
          </w:p>
        </w:tc>
      </w:tr>
      <w:tr w:rsidR="00163D74" w:rsidRPr="009533B3" w14:paraId="72A9CC38" w14:textId="77777777" w:rsidTr="00163D74">
        <w:trPr>
          <w:trHeight w:val="64"/>
        </w:trPr>
        <w:tc>
          <w:tcPr>
            <w:tcW w:w="1919" w:type="dxa"/>
          </w:tcPr>
          <w:p w14:paraId="6281B157" w14:textId="77777777" w:rsidR="00163D74" w:rsidRPr="009533B3" w:rsidRDefault="00163D74" w:rsidP="00163D74">
            <w:pPr>
              <w:spacing w:line="276" w:lineRule="auto"/>
              <w:rPr>
                <w:rFonts w:ascii="Calibri" w:hAnsi="Calibri"/>
                <w:b/>
              </w:rPr>
            </w:pPr>
            <w:r w:rsidRPr="009533B3">
              <w:rPr>
                <w:rFonts w:ascii="Calibri" w:hAnsi="Calibri"/>
                <w:b/>
              </w:rPr>
              <w:t>Telephone</w:t>
            </w:r>
          </w:p>
        </w:tc>
        <w:tc>
          <w:tcPr>
            <w:tcW w:w="7097" w:type="dxa"/>
          </w:tcPr>
          <w:p w14:paraId="247D36BE" w14:textId="77777777" w:rsidR="00163D74" w:rsidRPr="009533B3" w:rsidRDefault="00163D74" w:rsidP="00163D74">
            <w:pPr>
              <w:spacing w:line="276" w:lineRule="auto"/>
              <w:rPr>
                <w:rFonts w:ascii="Calibri" w:hAnsi="Calibri"/>
              </w:rPr>
            </w:pPr>
            <w:r w:rsidRPr="009533B3">
              <w:rPr>
                <w:rFonts w:ascii="Calibri" w:hAnsi="Calibri"/>
              </w:rPr>
              <w:t>01636 65</w:t>
            </w:r>
            <w:r>
              <w:rPr>
                <w:rFonts w:ascii="Calibri" w:hAnsi="Calibri"/>
              </w:rPr>
              <w:t>0</w:t>
            </w:r>
            <w:r w:rsidRPr="009533B3">
              <w:rPr>
                <w:rFonts w:ascii="Calibri" w:hAnsi="Calibri"/>
              </w:rPr>
              <w:t xml:space="preserve">000 </w:t>
            </w:r>
          </w:p>
        </w:tc>
      </w:tr>
      <w:tr w:rsidR="00163D74" w:rsidRPr="009533B3" w14:paraId="6D1044B5" w14:textId="77777777" w:rsidTr="00163D74">
        <w:trPr>
          <w:trHeight w:val="64"/>
        </w:trPr>
        <w:tc>
          <w:tcPr>
            <w:tcW w:w="1919" w:type="dxa"/>
          </w:tcPr>
          <w:p w14:paraId="770C7F32" w14:textId="77777777" w:rsidR="00163D74" w:rsidRPr="009533B3" w:rsidRDefault="00163D74" w:rsidP="00163D74">
            <w:pPr>
              <w:spacing w:line="276" w:lineRule="auto"/>
              <w:rPr>
                <w:rFonts w:ascii="Calibri" w:hAnsi="Calibri"/>
                <w:b/>
              </w:rPr>
            </w:pPr>
            <w:r w:rsidRPr="009533B3">
              <w:rPr>
                <w:rFonts w:ascii="Calibri" w:hAnsi="Calibri"/>
                <w:b/>
              </w:rPr>
              <w:t>Email</w:t>
            </w:r>
          </w:p>
        </w:tc>
        <w:tc>
          <w:tcPr>
            <w:tcW w:w="7097" w:type="dxa"/>
          </w:tcPr>
          <w:p w14:paraId="35788EEF" w14:textId="69272001" w:rsidR="00163D74" w:rsidRPr="009533B3" w:rsidRDefault="00E614EC" w:rsidP="00E614EC">
            <w:pPr>
              <w:spacing w:line="276" w:lineRule="auto"/>
              <w:rPr>
                <w:rFonts w:ascii="Calibri" w:hAnsi="Calibri"/>
              </w:rPr>
            </w:pPr>
            <w:hyperlink r:id="rId7" w:history="1">
              <w:r w:rsidRPr="00E3711C">
                <w:rPr>
                  <w:rStyle w:val="Hyperlink"/>
                  <w:rFonts w:ascii="Calibri" w:hAnsi="Calibri"/>
                </w:rPr>
                <w:t>planningpolicy@new</w:t>
              </w:r>
              <w:r w:rsidRPr="00E3711C">
                <w:rPr>
                  <w:rStyle w:val="Hyperlink"/>
                  <w:rFonts w:ascii="Calibri" w:hAnsi="Calibri"/>
                </w:rPr>
                <w:t>a</w:t>
              </w:r>
              <w:r w:rsidRPr="00E3711C">
                <w:rPr>
                  <w:rStyle w:val="Hyperlink"/>
                  <w:rFonts w:ascii="Calibri" w:hAnsi="Calibri"/>
                </w:rPr>
                <w:t>rk-sherwooddc.go</w:t>
              </w:r>
            </w:hyperlink>
            <w:r>
              <w:rPr>
                <w:rStyle w:val="Hyperlink"/>
                <w:rFonts w:ascii="Calibri" w:hAnsi="Calibri"/>
              </w:rPr>
              <w:t>v.uk</w:t>
            </w:r>
          </w:p>
        </w:tc>
      </w:tr>
      <w:tr w:rsidR="00163D74" w:rsidRPr="009533B3" w14:paraId="7085586B" w14:textId="77777777" w:rsidTr="00163D74">
        <w:trPr>
          <w:trHeight w:val="274"/>
        </w:trPr>
        <w:tc>
          <w:tcPr>
            <w:tcW w:w="1919" w:type="dxa"/>
          </w:tcPr>
          <w:p w14:paraId="2428C473" w14:textId="77777777" w:rsidR="00163D74" w:rsidRPr="009533B3" w:rsidRDefault="00163D74" w:rsidP="00163D74">
            <w:pPr>
              <w:spacing w:line="276" w:lineRule="auto"/>
              <w:rPr>
                <w:rFonts w:ascii="Calibri" w:hAnsi="Calibri"/>
                <w:b/>
              </w:rPr>
            </w:pPr>
            <w:r w:rsidRPr="009533B3">
              <w:rPr>
                <w:rFonts w:ascii="Calibri" w:hAnsi="Calibri"/>
                <w:b/>
              </w:rPr>
              <w:t xml:space="preserve">Post </w:t>
            </w:r>
          </w:p>
        </w:tc>
        <w:tc>
          <w:tcPr>
            <w:tcW w:w="7097" w:type="dxa"/>
          </w:tcPr>
          <w:p w14:paraId="4B052A72" w14:textId="77777777" w:rsidR="00163D74" w:rsidRPr="009533B3" w:rsidRDefault="00163D74" w:rsidP="00163D74">
            <w:pPr>
              <w:rPr>
                <w:rFonts w:ascii="Calibri" w:hAnsi="Calibri"/>
              </w:rPr>
            </w:pPr>
            <w:r w:rsidRPr="009533B3">
              <w:rPr>
                <w:rFonts w:ascii="Calibri" w:hAnsi="Calibri"/>
              </w:rPr>
              <w:t>Planning Policy and Infrastructure Business Unit</w:t>
            </w:r>
          </w:p>
          <w:p w14:paraId="203A39DF" w14:textId="77777777" w:rsidR="00163D74" w:rsidRPr="009533B3" w:rsidRDefault="00163D74" w:rsidP="00163D74">
            <w:pPr>
              <w:rPr>
                <w:rFonts w:ascii="Calibri" w:hAnsi="Calibri"/>
              </w:rPr>
            </w:pPr>
            <w:r w:rsidRPr="009533B3">
              <w:rPr>
                <w:rFonts w:ascii="Calibri" w:hAnsi="Calibri"/>
              </w:rPr>
              <w:t>Newark and Sherwood District Council</w:t>
            </w:r>
          </w:p>
          <w:p w14:paraId="74CAED69" w14:textId="77777777" w:rsidR="00163D74" w:rsidRPr="009533B3" w:rsidRDefault="00163D74" w:rsidP="00163D74">
            <w:pPr>
              <w:rPr>
                <w:rFonts w:ascii="Calibri" w:hAnsi="Calibri"/>
              </w:rPr>
            </w:pPr>
            <w:r w:rsidRPr="009533B3">
              <w:rPr>
                <w:rFonts w:ascii="Calibri" w:hAnsi="Calibri"/>
              </w:rPr>
              <w:t>Castle House</w:t>
            </w:r>
          </w:p>
          <w:p w14:paraId="2802C756" w14:textId="77777777" w:rsidR="00163D74" w:rsidRPr="009533B3" w:rsidRDefault="00163D74" w:rsidP="00163D74">
            <w:pPr>
              <w:rPr>
                <w:rFonts w:ascii="Calibri" w:hAnsi="Calibri"/>
              </w:rPr>
            </w:pPr>
            <w:r w:rsidRPr="009533B3">
              <w:rPr>
                <w:rFonts w:ascii="Calibri" w:hAnsi="Calibri"/>
              </w:rPr>
              <w:t>Great North Road</w:t>
            </w:r>
          </w:p>
          <w:p w14:paraId="0DA60131" w14:textId="77777777" w:rsidR="00163D74" w:rsidRPr="009533B3" w:rsidRDefault="00163D74" w:rsidP="00163D74">
            <w:pPr>
              <w:rPr>
                <w:rFonts w:ascii="Calibri" w:hAnsi="Calibri"/>
              </w:rPr>
            </w:pPr>
            <w:r w:rsidRPr="009533B3">
              <w:rPr>
                <w:rFonts w:ascii="Calibri" w:hAnsi="Calibri"/>
              </w:rPr>
              <w:t>Newark</w:t>
            </w:r>
          </w:p>
          <w:p w14:paraId="34886B33" w14:textId="77777777" w:rsidR="00163D74" w:rsidRPr="009533B3" w:rsidRDefault="00163D74" w:rsidP="00163D74">
            <w:pPr>
              <w:rPr>
                <w:rFonts w:ascii="Calibri" w:hAnsi="Calibri"/>
              </w:rPr>
            </w:pPr>
            <w:r w:rsidRPr="009533B3">
              <w:rPr>
                <w:rFonts w:ascii="Calibri" w:hAnsi="Calibri"/>
              </w:rPr>
              <w:t>NG24 1BY</w:t>
            </w:r>
          </w:p>
        </w:tc>
      </w:tr>
    </w:tbl>
    <w:p w14:paraId="11EB4182" w14:textId="1DA11B9F" w:rsidR="0065663B" w:rsidRPr="0065663B" w:rsidRDefault="0065663B" w:rsidP="002C6C1A">
      <w:pPr>
        <w:pStyle w:val="NoSpacing"/>
        <w:jc w:val="both"/>
        <w:rPr>
          <w:rFonts w:ascii="Calibri" w:hAnsi="Calibri"/>
          <w:b/>
          <w:sz w:val="24"/>
          <w:szCs w:val="24"/>
        </w:rPr>
      </w:pPr>
      <w:r w:rsidRPr="0065663B">
        <w:rPr>
          <w:rFonts w:ascii="Calibri" w:hAnsi="Calibri"/>
          <w:b/>
          <w:sz w:val="24"/>
          <w:szCs w:val="24"/>
        </w:rPr>
        <w:t xml:space="preserve">Please sign and date the form and submit your representations using the outlined submission </w:t>
      </w:r>
      <w:r w:rsidRPr="009533B3">
        <w:rPr>
          <w:rFonts w:ascii="Calibri" w:hAnsi="Calibri"/>
          <w:b/>
          <w:sz w:val="24"/>
          <w:szCs w:val="24"/>
        </w:rPr>
        <w:t xml:space="preserve">methods by no later than </w:t>
      </w:r>
      <w:r w:rsidR="00627721">
        <w:rPr>
          <w:rFonts w:ascii="Calibri" w:hAnsi="Calibri"/>
          <w:b/>
          <w:sz w:val="24"/>
          <w:szCs w:val="24"/>
        </w:rPr>
        <w:t>5pm</w:t>
      </w:r>
      <w:r w:rsidR="00A82317" w:rsidRPr="009533B3">
        <w:rPr>
          <w:rFonts w:ascii="Calibri" w:hAnsi="Calibri"/>
          <w:b/>
          <w:sz w:val="24"/>
          <w:szCs w:val="24"/>
        </w:rPr>
        <w:t xml:space="preserve"> </w:t>
      </w:r>
      <w:r w:rsidR="00E91BDF">
        <w:rPr>
          <w:rFonts w:ascii="Calibri" w:hAnsi="Calibri"/>
          <w:b/>
          <w:sz w:val="24"/>
          <w:szCs w:val="24"/>
        </w:rPr>
        <w:t>Mon</w:t>
      </w:r>
      <w:r w:rsidR="00FE28EB">
        <w:rPr>
          <w:rFonts w:ascii="Calibri" w:hAnsi="Calibri"/>
          <w:b/>
          <w:sz w:val="24"/>
          <w:szCs w:val="24"/>
        </w:rPr>
        <w:t xml:space="preserve">day </w:t>
      </w:r>
      <w:r w:rsidR="00247284">
        <w:rPr>
          <w:rFonts w:ascii="Calibri" w:hAnsi="Calibri"/>
          <w:b/>
          <w:sz w:val="24"/>
          <w:szCs w:val="24"/>
        </w:rPr>
        <w:t>6</w:t>
      </w:r>
      <w:r w:rsidR="00FE28EB" w:rsidRPr="00FE28EB">
        <w:rPr>
          <w:rFonts w:ascii="Calibri" w:hAnsi="Calibri"/>
          <w:b/>
          <w:sz w:val="24"/>
          <w:szCs w:val="24"/>
          <w:vertAlign w:val="superscript"/>
        </w:rPr>
        <w:t>th</w:t>
      </w:r>
      <w:r w:rsidR="00FE28EB">
        <w:rPr>
          <w:rFonts w:ascii="Calibri" w:hAnsi="Calibri"/>
          <w:b/>
          <w:sz w:val="24"/>
          <w:szCs w:val="24"/>
        </w:rPr>
        <w:t xml:space="preserve"> </w:t>
      </w:r>
      <w:r w:rsidR="00247284">
        <w:rPr>
          <w:rFonts w:ascii="Calibri" w:hAnsi="Calibri"/>
          <w:b/>
          <w:sz w:val="24"/>
          <w:szCs w:val="24"/>
        </w:rPr>
        <w:t>November</w:t>
      </w:r>
      <w:r w:rsidR="009533B3" w:rsidRPr="009533B3">
        <w:rPr>
          <w:rFonts w:ascii="Calibri" w:hAnsi="Calibri"/>
          <w:b/>
          <w:sz w:val="24"/>
          <w:szCs w:val="24"/>
        </w:rPr>
        <w:t xml:space="preserve"> 202</w:t>
      </w:r>
      <w:r w:rsidR="00E91BDF">
        <w:rPr>
          <w:rFonts w:ascii="Calibri" w:hAnsi="Calibri"/>
          <w:b/>
          <w:sz w:val="24"/>
          <w:szCs w:val="24"/>
        </w:rPr>
        <w:t>3</w:t>
      </w:r>
      <w:r w:rsidRPr="00E91BDF">
        <w:rPr>
          <w:rFonts w:ascii="Calibri" w:hAnsi="Calibri"/>
          <w:b/>
          <w:sz w:val="24"/>
          <w:szCs w:val="24"/>
        </w:rPr>
        <w:t>.</w:t>
      </w:r>
    </w:p>
    <w:sectPr w:rsidR="0065663B" w:rsidRPr="00656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78E"/>
    <w:multiLevelType w:val="hybridMultilevel"/>
    <w:tmpl w:val="604A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E61A9"/>
    <w:multiLevelType w:val="hybridMultilevel"/>
    <w:tmpl w:val="87D0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D0D2F"/>
    <w:multiLevelType w:val="hybridMultilevel"/>
    <w:tmpl w:val="F45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F3279"/>
    <w:multiLevelType w:val="hybridMultilevel"/>
    <w:tmpl w:val="172A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E7ECF"/>
    <w:multiLevelType w:val="hybridMultilevel"/>
    <w:tmpl w:val="64BCD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025F1"/>
    <w:multiLevelType w:val="hybridMultilevel"/>
    <w:tmpl w:val="8F1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B06A3"/>
    <w:multiLevelType w:val="hybridMultilevel"/>
    <w:tmpl w:val="B0C4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179448">
    <w:abstractNumId w:val="3"/>
  </w:num>
  <w:num w:numId="2" w16cid:durableId="1860125385">
    <w:abstractNumId w:val="6"/>
  </w:num>
  <w:num w:numId="3" w16cid:durableId="1883057215">
    <w:abstractNumId w:val="4"/>
  </w:num>
  <w:num w:numId="4" w16cid:durableId="2115861499">
    <w:abstractNumId w:val="5"/>
  </w:num>
  <w:num w:numId="5" w16cid:durableId="1132820155">
    <w:abstractNumId w:val="2"/>
  </w:num>
  <w:num w:numId="6" w16cid:durableId="1441492856">
    <w:abstractNumId w:val="1"/>
  </w:num>
  <w:num w:numId="7" w16cid:durableId="16693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A5"/>
    <w:rsid w:val="00026542"/>
    <w:rsid w:val="00091628"/>
    <w:rsid w:val="001041C8"/>
    <w:rsid w:val="00163D74"/>
    <w:rsid w:val="00163EF0"/>
    <w:rsid w:val="001A1117"/>
    <w:rsid w:val="001B4016"/>
    <w:rsid w:val="001C32FF"/>
    <w:rsid w:val="001F72A6"/>
    <w:rsid w:val="00247284"/>
    <w:rsid w:val="002C6C1A"/>
    <w:rsid w:val="00322A79"/>
    <w:rsid w:val="00374F39"/>
    <w:rsid w:val="00380A14"/>
    <w:rsid w:val="003C4F48"/>
    <w:rsid w:val="00425D4F"/>
    <w:rsid w:val="0046713A"/>
    <w:rsid w:val="00474D83"/>
    <w:rsid w:val="00486750"/>
    <w:rsid w:val="00486D69"/>
    <w:rsid w:val="00506997"/>
    <w:rsid w:val="005B1AF4"/>
    <w:rsid w:val="005E242D"/>
    <w:rsid w:val="005F15E8"/>
    <w:rsid w:val="005F36E4"/>
    <w:rsid w:val="00627721"/>
    <w:rsid w:val="0065663B"/>
    <w:rsid w:val="00721EAE"/>
    <w:rsid w:val="00725525"/>
    <w:rsid w:val="00737D43"/>
    <w:rsid w:val="0074626A"/>
    <w:rsid w:val="00761193"/>
    <w:rsid w:val="00765278"/>
    <w:rsid w:val="007B3132"/>
    <w:rsid w:val="008436C8"/>
    <w:rsid w:val="0089039F"/>
    <w:rsid w:val="008F0E80"/>
    <w:rsid w:val="00904CAD"/>
    <w:rsid w:val="00922976"/>
    <w:rsid w:val="00934161"/>
    <w:rsid w:val="009533B3"/>
    <w:rsid w:val="009A4941"/>
    <w:rsid w:val="009D5B7E"/>
    <w:rsid w:val="00A32132"/>
    <w:rsid w:val="00A3287E"/>
    <w:rsid w:val="00A82317"/>
    <w:rsid w:val="00A9431F"/>
    <w:rsid w:val="00B20AA2"/>
    <w:rsid w:val="00BB4FD0"/>
    <w:rsid w:val="00C43582"/>
    <w:rsid w:val="00C4643E"/>
    <w:rsid w:val="00C718B7"/>
    <w:rsid w:val="00C835C6"/>
    <w:rsid w:val="00CE5913"/>
    <w:rsid w:val="00D12382"/>
    <w:rsid w:val="00D74635"/>
    <w:rsid w:val="00DB33A5"/>
    <w:rsid w:val="00E614EC"/>
    <w:rsid w:val="00E65282"/>
    <w:rsid w:val="00E91BDF"/>
    <w:rsid w:val="00ED042E"/>
    <w:rsid w:val="00EE5D89"/>
    <w:rsid w:val="00F2440A"/>
    <w:rsid w:val="00F334F0"/>
    <w:rsid w:val="00F6147D"/>
    <w:rsid w:val="00FE28EB"/>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118F"/>
  <w15:docId w15:val="{7A471000-4966-43BA-8883-62C7BB26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1C8"/>
    <w:pPr>
      <w:ind w:left="720"/>
      <w:contextualSpacing/>
    </w:pPr>
  </w:style>
  <w:style w:type="paragraph" w:styleId="NoSpacing">
    <w:name w:val="No Spacing"/>
    <w:uiPriority w:val="1"/>
    <w:qFormat/>
    <w:rsid w:val="00C835C6"/>
    <w:pPr>
      <w:spacing w:after="0" w:line="240" w:lineRule="auto"/>
    </w:pPr>
  </w:style>
  <w:style w:type="table" w:styleId="TableGrid">
    <w:name w:val="Table Grid"/>
    <w:basedOn w:val="TableNormal"/>
    <w:uiPriority w:val="59"/>
    <w:rsid w:val="006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63B"/>
    <w:rPr>
      <w:color w:val="0000FF" w:themeColor="hyperlink"/>
      <w:u w:val="single"/>
    </w:rPr>
  </w:style>
  <w:style w:type="character" w:styleId="UnresolvedMention">
    <w:name w:val="Unresolved Mention"/>
    <w:basedOn w:val="DefaultParagraphFont"/>
    <w:uiPriority w:val="99"/>
    <w:semiHidden/>
    <w:unhideWhenUsed/>
    <w:rsid w:val="00F2440A"/>
    <w:rPr>
      <w:color w:val="605E5C"/>
      <w:shd w:val="clear" w:color="auto" w:fill="E1DFDD"/>
    </w:rPr>
  </w:style>
  <w:style w:type="character" w:styleId="FollowedHyperlink">
    <w:name w:val="FollowedHyperlink"/>
    <w:basedOn w:val="DefaultParagraphFont"/>
    <w:uiPriority w:val="99"/>
    <w:semiHidden/>
    <w:unhideWhenUsed/>
    <w:rsid w:val="009533B3"/>
    <w:rPr>
      <w:color w:val="800080" w:themeColor="followedHyperlink"/>
      <w:u w:val="single"/>
    </w:rPr>
  </w:style>
  <w:style w:type="character" w:styleId="CommentReference">
    <w:name w:val="annotation reference"/>
    <w:basedOn w:val="DefaultParagraphFont"/>
    <w:uiPriority w:val="99"/>
    <w:semiHidden/>
    <w:unhideWhenUsed/>
    <w:rsid w:val="001F72A6"/>
    <w:rPr>
      <w:sz w:val="16"/>
      <w:szCs w:val="16"/>
    </w:rPr>
  </w:style>
  <w:style w:type="paragraph" w:styleId="CommentText">
    <w:name w:val="annotation text"/>
    <w:basedOn w:val="Normal"/>
    <w:link w:val="CommentTextChar"/>
    <w:uiPriority w:val="99"/>
    <w:unhideWhenUsed/>
    <w:rsid w:val="001F72A6"/>
    <w:pPr>
      <w:spacing w:line="240" w:lineRule="auto"/>
    </w:pPr>
    <w:rPr>
      <w:sz w:val="20"/>
      <w:szCs w:val="20"/>
    </w:rPr>
  </w:style>
  <w:style w:type="character" w:customStyle="1" w:styleId="CommentTextChar">
    <w:name w:val="Comment Text Char"/>
    <w:basedOn w:val="DefaultParagraphFont"/>
    <w:link w:val="CommentText"/>
    <w:uiPriority w:val="99"/>
    <w:rsid w:val="001F72A6"/>
    <w:rPr>
      <w:sz w:val="20"/>
      <w:szCs w:val="20"/>
    </w:rPr>
  </w:style>
  <w:style w:type="paragraph" w:styleId="CommentSubject">
    <w:name w:val="annotation subject"/>
    <w:basedOn w:val="CommentText"/>
    <w:next w:val="CommentText"/>
    <w:link w:val="CommentSubjectChar"/>
    <w:uiPriority w:val="99"/>
    <w:semiHidden/>
    <w:unhideWhenUsed/>
    <w:rsid w:val="001F72A6"/>
    <w:rPr>
      <w:b/>
      <w:bCs/>
    </w:rPr>
  </w:style>
  <w:style w:type="character" w:customStyle="1" w:styleId="CommentSubjectChar">
    <w:name w:val="Comment Subject Char"/>
    <w:basedOn w:val="CommentTextChar"/>
    <w:link w:val="CommentSubject"/>
    <w:uiPriority w:val="99"/>
    <w:semiHidden/>
    <w:rsid w:val="001F7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lanningpolicy@newark-sherwooddc.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wark-sherwooddc.gov.uk/aadm-represent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A1C9-2ABE-4CF4-BBDB-94171ADF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karena</dc:creator>
  <cp:keywords/>
  <dc:description/>
  <cp:lastModifiedBy>Debbie Dickinson</cp:lastModifiedBy>
  <cp:revision>10</cp:revision>
  <dcterms:created xsi:type="dcterms:W3CDTF">2023-09-14T07:47:00Z</dcterms:created>
  <dcterms:modified xsi:type="dcterms:W3CDTF">2023-09-20T09:20:00Z</dcterms:modified>
</cp:coreProperties>
</file>